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3313" w14:textId="08947BC7" w:rsidR="00740BD8" w:rsidRPr="00F76895" w:rsidRDefault="00740BD8" w:rsidP="00740BD8">
      <w:pPr>
        <w:jc w:val="both"/>
        <w:rPr>
          <w:rFonts w:ascii="Verdana" w:hAnsi="Verdana"/>
          <w:b/>
          <w:bCs/>
          <w:sz w:val="22"/>
          <w:szCs w:val="22"/>
        </w:rPr>
      </w:pPr>
      <w:r w:rsidRPr="00E05729">
        <w:rPr>
          <w:rFonts w:ascii="Verdana" w:hAnsi="Verdana"/>
          <w:sz w:val="22"/>
          <w:szCs w:val="22"/>
        </w:rPr>
        <w:tab/>
      </w:r>
      <w:r w:rsidRPr="00E05729">
        <w:rPr>
          <w:rFonts w:ascii="Verdana" w:hAnsi="Verdana"/>
          <w:sz w:val="22"/>
          <w:szCs w:val="22"/>
        </w:rPr>
        <w:tab/>
      </w:r>
      <w:r w:rsidRPr="00F76895">
        <w:rPr>
          <w:rFonts w:ascii="Verdana" w:hAnsi="Verdana"/>
          <w:b/>
          <w:bCs/>
          <w:sz w:val="22"/>
          <w:szCs w:val="22"/>
        </w:rPr>
        <w:t xml:space="preserve">LEI Nº. </w:t>
      </w:r>
      <w:r>
        <w:rPr>
          <w:rFonts w:ascii="Verdana" w:hAnsi="Verdana"/>
          <w:b/>
          <w:bCs/>
          <w:sz w:val="22"/>
          <w:szCs w:val="22"/>
        </w:rPr>
        <w:t>1.028</w:t>
      </w:r>
      <w:r w:rsidRPr="00F76895">
        <w:rPr>
          <w:rFonts w:ascii="Verdana" w:hAnsi="Verdana"/>
          <w:b/>
          <w:bCs/>
          <w:sz w:val="22"/>
          <w:szCs w:val="22"/>
        </w:rPr>
        <w:t xml:space="preserve"> DE </w:t>
      </w:r>
      <w:r>
        <w:rPr>
          <w:rFonts w:ascii="Verdana" w:hAnsi="Verdana"/>
          <w:b/>
          <w:bCs/>
          <w:sz w:val="22"/>
          <w:szCs w:val="22"/>
        </w:rPr>
        <w:t>09</w:t>
      </w:r>
      <w:r w:rsidRPr="00F76895">
        <w:rPr>
          <w:rFonts w:ascii="Verdana" w:hAnsi="Verdana"/>
          <w:b/>
          <w:bCs/>
          <w:sz w:val="22"/>
          <w:szCs w:val="22"/>
        </w:rPr>
        <w:t xml:space="preserve"> DE </w:t>
      </w:r>
      <w:r>
        <w:rPr>
          <w:rFonts w:ascii="Verdana" w:hAnsi="Verdana"/>
          <w:b/>
          <w:bCs/>
          <w:sz w:val="22"/>
          <w:szCs w:val="22"/>
        </w:rPr>
        <w:t>MARÇO</w:t>
      </w:r>
      <w:r w:rsidRPr="00F76895">
        <w:rPr>
          <w:rFonts w:ascii="Verdana" w:hAnsi="Verdana"/>
          <w:b/>
          <w:bCs/>
          <w:sz w:val="22"/>
          <w:szCs w:val="22"/>
        </w:rPr>
        <w:t xml:space="preserve"> DE 2026.</w:t>
      </w:r>
    </w:p>
    <w:p w14:paraId="1E7A43A2" w14:textId="77777777" w:rsidR="00740BD8" w:rsidRPr="00E05729" w:rsidRDefault="00740BD8" w:rsidP="00740BD8">
      <w:pPr>
        <w:jc w:val="both"/>
        <w:rPr>
          <w:rFonts w:ascii="Verdana" w:hAnsi="Verdana"/>
          <w:sz w:val="22"/>
          <w:szCs w:val="22"/>
        </w:rPr>
      </w:pPr>
    </w:p>
    <w:p w14:paraId="53816EA0" w14:textId="77777777" w:rsidR="00740BD8" w:rsidRPr="00E05729" w:rsidRDefault="00740BD8" w:rsidP="00740BD8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277DC29F" w14:textId="77777777" w:rsidR="00740BD8" w:rsidRPr="00E05729" w:rsidRDefault="00740BD8" w:rsidP="00740BD8">
      <w:pPr>
        <w:ind w:left="3402"/>
        <w:jc w:val="both"/>
        <w:rPr>
          <w:rFonts w:ascii="Verdana" w:hAnsi="Verdana"/>
          <w:sz w:val="22"/>
          <w:szCs w:val="22"/>
        </w:rPr>
      </w:pPr>
      <w:r w:rsidRPr="00E05729">
        <w:rPr>
          <w:rFonts w:ascii="Verdana" w:hAnsi="Verdana"/>
          <w:sz w:val="22"/>
          <w:szCs w:val="22"/>
        </w:rPr>
        <w:t>Autoriza a desafetação de imóvel público municipal para fins de permuta destinada à ampliação do Cemitério Municipal e dá outras providências.</w:t>
      </w:r>
    </w:p>
    <w:p w14:paraId="1EA02714" w14:textId="77777777" w:rsidR="00740BD8" w:rsidRPr="00E05729" w:rsidRDefault="00740BD8" w:rsidP="00740BD8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0107F187" w14:textId="77777777" w:rsidR="00740BD8" w:rsidRPr="00E05729" w:rsidRDefault="00740BD8" w:rsidP="00740BD8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28C9718E" w14:textId="77777777" w:rsidR="00740BD8" w:rsidRPr="00CF1365" w:rsidRDefault="00740BD8" w:rsidP="00740BD8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CF1365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PREFEITO, </w:t>
      </w:r>
      <w:r w:rsidRPr="00CF1365">
        <w:rPr>
          <w:rFonts w:ascii="Verdana" w:hAnsi="Verdana" w:cs="Arial"/>
          <w:b/>
          <w:bCs/>
          <w:caps/>
          <w:sz w:val="22"/>
          <w:szCs w:val="22"/>
        </w:rPr>
        <w:t>Sanciono a seguinte lei</w:t>
      </w:r>
      <w:r w:rsidRPr="00CF1365">
        <w:rPr>
          <w:rFonts w:ascii="Verdana" w:hAnsi="Verdana" w:cs="Arial"/>
          <w:b/>
          <w:bCs/>
          <w:sz w:val="22"/>
          <w:szCs w:val="22"/>
        </w:rPr>
        <w:t>:</w:t>
      </w:r>
    </w:p>
    <w:p w14:paraId="53162030" w14:textId="77777777" w:rsidR="00740BD8" w:rsidRPr="00CF1365" w:rsidRDefault="00740BD8" w:rsidP="00740BD8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12DDC159" w14:textId="77777777" w:rsidR="00740BD8" w:rsidRPr="00E05729" w:rsidRDefault="00740BD8" w:rsidP="00740BD8">
      <w:pPr>
        <w:jc w:val="both"/>
        <w:rPr>
          <w:rFonts w:ascii="Verdana" w:hAnsi="Verdana"/>
          <w:sz w:val="22"/>
          <w:szCs w:val="22"/>
        </w:rPr>
      </w:pPr>
    </w:p>
    <w:p w14:paraId="604F1E57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b/>
          <w:bCs/>
          <w:sz w:val="22"/>
          <w:szCs w:val="22"/>
        </w:rPr>
        <w:t>Art. 1º</w:t>
      </w:r>
      <w:r>
        <w:rPr>
          <w:rFonts w:ascii="Verdana" w:hAnsi="Verdana"/>
          <w:b/>
          <w:bCs/>
          <w:sz w:val="22"/>
          <w:szCs w:val="22"/>
        </w:rPr>
        <w:t>-</w:t>
      </w:r>
      <w:r w:rsidRPr="00096CC5">
        <w:rPr>
          <w:rFonts w:ascii="Verdana" w:hAnsi="Verdana"/>
          <w:sz w:val="22"/>
          <w:szCs w:val="22"/>
        </w:rPr>
        <w:t xml:space="preserve"> Fica desafetado </w:t>
      </w:r>
      <w:r>
        <w:rPr>
          <w:rFonts w:ascii="Verdana" w:hAnsi="Verdana"/>
          <w:sz w:val="22"/>
          <w:szCs w:val="22"/>
        </w:rPr>
        <w:t xml:space="preserve">de sua destinação pública, </w:t>
      </w:r>
      <w:r w:rsidRPr="00E05729">
        <w:rPr>
          <w:rFonts w:ascii="Verdana" w:hAnsi="Verdana"/>
          <w:sz w:val="22"/>
          <w:szCs w:val="22"/>
        </w:rPr>
        <w:t>o imóvel pertencente ao patrimônio do Município de Córrego Fundo/MG, assim descrito:</w:t>
      </w:r>
      <w:r>
        <w:rPr>
          <w:rFonts w:ascii="Verdana" w:hAnsi="Verdana"/>
          <w:sz w:val="22"/>
          <w:szCs w:val="22"/>
        </w:rPr>
        <w:t xml:space="preserve"> terreno vago, com área de 3.000m2 (três mil metros quadrados), possuindo as seguintes descrições: inicia-se na confrontação da Rua Safira com a Rua Ouro, segue pela confrontação da Rua Ouro numa distância de 50,00m volve à direita, segue pela confrontação da Rua Ametista numa distância de 35,62m, volve à direita, segue pela confrontação de Danilo Oliveira Campos, numa distância de 29,50, volve à direita, segue pela confrontação do lote 001 numa distância de 39,03m, volve à direita, segue pela confrontação da Rua Safira numa distância de 63,00m, até encontrar o ponto inicial da descrição.</w:t>
      </w:r>
    </w:p>
    <w:p w14:paraId="564BD37C" w14:textId="77777777" w:rsidR="00740BD8" w:rsidRPr="00C6635E" w:rsidRDefault="00740BD8" w:rsidP="00740BD8">
      <w:pPr>
        <w:jc w:val="both"/>
        <w:rPr>
          <w:rFonts w:ascii="Verdana" w:hAnsi="Verdana"/>
        </w:rPr>
      </w:pPr>
    </w:p>
    <w:p w14:paraId="35FD1AC2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§1º-</w:t>
      </w:r>
      <w:r w:rsidRPr="00096CC5">
        <w:rPr>
          <w:rFonts w:ascii="Verdana" w:hAnsi="Verdana"/>
          <w:sz w:val="22"/>
          <w:szCs w:val="22"/>
        </w:rPr>
        <w:t xml:space="preserve"> Referido imóvel está situado na Rua</w:t>
      </w:r>
      <w:r>
        <w:rPr>
          <w:rFonts w:ascii="Verdana" w:hAnsi="Verdana"/>
          <w:sz w:val="22"/>
          <w:szCs w:val="22"/>
        </w:rPr>
        <w:t xml:space="preserve"> Ouro, Bairro Eldorado, no loteamento denominado Mário Veloso</w:t>
      </w:r>
      <w:r w:rsidRPr="00A5759F">
        <w:rPr>
          <w:rFonts w:ascii="Verdana" w:hAnsi="Verdana"/>
          <w:sz w:val="22"/>
          <w:szCs w:val="22"/>
        </w:rPr>
        <w:t>–</w:t>
      </w:r>
      <w:r w:rsidRPr="00096CC5">
        <w:rPr>
          <w:rFonts w:ascii="Verdana" w:hAnsi="Verdana"/>
          <w:sz w:val="22"/>
          <w:szCs w:val="22"/>
        </w:rPr>
        <w:t xml:space="preserve"> em Córrego Fundo/MG, registrado no Cartório de Registro de Imóveis da Comarca de Formiga – MG, sob o n°. </w:t>
      </w:r>
      <w:r>
        <w:rPr>
          <w:rFonts w:ascii="Verdana" w:hAnsi="Verdana"/>
          <w:sz w:val="22"/>
          <w:szCs w:val="22"/>
        </w:rPr>
        <w:t>86272</w:t>
      </w:r>
      <w:r w:rsidRPr="00096CC5">
        <w:rPr>
          <w:rFonts w:ascii="Verdana" w:hAnsi="Verdana"/>
          <w:sz w:val="22"/>
          <w:szCs w:val="22"/>
        </w:rPr>
        <w:t>, conforme escritura anexa e inscrito no cadastro imobiliário municipal n°. 01.02.</w:t>
      </w:r>
      <w:r>
        <w:rPr>
          <w:rFonts w:ascii="Verdana" w:hAnsi="Verdana"/>
          <w:sz w:val="22"/>
          <w:szCs w:val="22"/>
        </w:rPr>
        <w:t>092.0035.0001.</w:t>
      </w:r>
    </w:p>
    <w:p w14:paraId="49F84EBB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</w:p>
    <w:p w14:paraId="55F135FF" w14:textId="77777777" w:rsidR="00740BD8" w:rsidRPr="00096CC5" w:rsidRDefault="00740BD8" w:rsidP="00740BD8">
      <w:pPr>
        <w:jc w:val="both"/>
        <w:rPr>
          <w:rFonts w:ascii="Verdana" w:hAnsi="Verdana"/>
          <w:sz w:val="22"/>
          <w:szCs w:val="22"/>
        </w:rPr>
      </w:pPr>
      <w:r w:rsidRPr="00E72444">
        <w:rPr>
          <w:rFonts w:ascii="Verdana" w:hAnsi="Verdana"/>
          <w:b/>
          <w:bCs/>
          <w:sz w:val="22"/>
          <w:szCs w:val="22"/>
        </w:rPr>
        <w:t>§2º-</w:t>
      </w:r>
      <w:r w:rsidRPr="00E72444">
        <w:rPr>
          <w:rFonts w:ascii="Verdana" w:hAnsi="Verdana"/>
          <w:sz w:val="22"/>
          <w:szCs w:val="22"/>
        </w:rPr>
        <w:t xml:space="preserve"> A área institucional descrita acima, possui em seu entorno equipamentos públicos necessários ao adequado atendimento da população, tais como unidade de ensino, serviços de saúde, áreas de lazer, equipamentos esportivos e demais estruturas comunitárias suficientes à demanda existente</w:t>
      </w:r>
      <w:r w:rsidRPr="00BF2DB1">
        <w:rPr>
          <w:rFonts w:ascii="Verdana" w:hAnsi="Verdana"/>
          <w:sz w:val="22"/>
          <w:szCs w:val="22"/>
        </w:rPr>
        <w:t>, de modo que sua desafetação não ocasiona qualquer prejuízo à comunidade.</w:t>
      </w:r>
      <w:r>
        <w:rPr>
          <w:rFonts w:ascii="Verdana" w:hAnsi="Verdana"/>
          <w:sz w:val="22"/>
          <w:szCs w:val="22"/>
        </w:rPr>
        <w:t xml:space="preserve"> </w:t>
      </w:r>
    </w:p>
    <w:p w14:paraId="21B15E37" w14:textId="77777777" w:rsidR="00740BD8" w:rsidRPr="00096CC5" w:rsidRDefault="00740BD8" w:rsidP="00740BD8">
      <w:pPr>
        <w:jc w:val="both"/>
        <w:rPr>
          <w:rFonts w:ascii="Verdana" w:hAnsi="Verdana"/>
          <w:sz w:val="22"/>
          <w:szCs w:val="22"/>
        </w:rPr>
      </w:pPr>
    </w:p>
    <w:p w14:paraId="2C783102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  <w:r w:rsidRPr="004C6AF2">
        <w:rPr>
          <w:rFonts w:ascii="Verdana" w:hAnsi="Verdana"/>
          <w:b/>
          <w:bCs/>
          <w:sz w:val="22"/>
          <w:szCs w:val="22"/>
        </w:rPr>
        <w:t>Art. 2º</w:t>
      </w:r>
      <w:r>
        <w:rPr>
          <w:rFonts w:ascii="Verdana" w:hAnsi="Verdana"/>
          <w:b/>
          <w:bCs/>
          <w:sz w:val="22"/>
          <w:szCs w:val="22"/>
        </w:rPr>
        <w:t>-</w:t>
      </w:r>
      <w:r w:rsidRPr="00E05729">
        <w:rPr>
          <w:rFonts w:ascii="Verdana" w:hAnsi="Verdana"/>
          <w:sz w:val="22"/>
          <w:szCs w:val="22"/>
        </w:rPr>
        <w:t xml:space="preserve"> Fica o Poder Executivo Municipal autorizado a realizar a permuta do imóvel descrito no art. 1º desta Lei com imóvel de propriedade MITRA DIOCESANA DE LUZ, organização religiosa, situada na Praça Vigário João Ivo, </w:t>
      </w:r>
      <w:r w:rsidRPr="00BF2DB1">
        <w:rPr>
          <w:rFonts w:ascii="Verdana" w:hAnsi="Verdana"/>
          <w:sz w:val="22"/>
          <w:szCs w:val="22"/>
        </w:rPr>
        <w:t>140,</w:t>
      </w:r>
      <w:r w:rsidRPr="00E05729">
        <w:rPr>
          <w:rFonts w:ascii="Verdana" w:hAnsi="Verdana"/>
          <w:sz w:val="22"/>
          <w:szCs w:val="22"/>
        </w:rPr>
        <w:t xml:space="preserve"> bairro Cent</w:t>
      </w:r>
      <w:r>
        <w:rPr>
          <w:rFonts w:ascii="Verdana" w:hAnsi="Verdana"/>
          <w:sz w:val="22"/>
          <w:szCs w:val="22"/>
        </w:rPr>
        <w:t>r</w:t>
      </w:r>
      <w:r w:rsidRPr="00E05729">
        <w:rPr>
          <w:rFonts w:ascii="Verdana" w:hAnsi="Verdana"/>
          <w:sz w:val="22"/>
          <w:szCs w:val="22"/>
        </w:rPr>
        <w:t>o, nesta cidade, nos termos do art. 76, inciso II, alínea “b”, da Lei Federal nº 14.133/2021, exclusivamente para fins de ampliação do Cemitério Municipal Cristo Rei.</w:t>
      </w:r>
    </w:p>
    <w:p w14:paraId="19FCE914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</w:p>
    <w:p w14:paraId="16866575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§1°-</w:t>
      </w:r>
      <w:r>
        <w:rPr>
          <w:rFonts w:ascii="Verdana" w:hAnsi="Verdana"/>
          <w:sz w:val="22"/>
          <w:szCs w:val="22"/>
        </w:rPr>
        <w:t xml:space="preserve"> O imóvel de propriedade da Mitra Diocesana de Luz é caracterizado como sendo: um terreno vago, com área de 1.259m2, com azimute 132º00´10” e distância de 26,41m confrontando neste trecho com a Rua 23 de Outubro , até vértice 20; deste, segue com azimute de 231º15’56” e distância de 52,21m, confrontando neste trecho com a Rua Amador Caetano </w:t>
      </w:r>
      <w:r>
        <w:rPr>
          <w:rFonts w:ascii="Verdana" w:hAnsi="Verdana"/>
          <w:sz w:val="22"/>
          <w:szCs w:val="22"/>
        </w:rPr>
        <w:lastRenderedPageBreak/>
        <w:t>Leal, até o vértice 2; deste, segue com azimute 313°19’31” e distância de 22,67m, confrontando neste trecho com Rua Minas Gerais, até o vértice 22, deste, segue com azimute de 47°13’19” e distância de 51,22m, confrontando neste trecho com Município de Córrego Fundo/MG, até o vértice 19, ponto inicial da descrição do perímetro.</w:t>
      </w:r>
    </w:p>
    <w:p w14:paraId="3CEEEE07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</w:p>
    <w:p w14:paraId="352E690C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b/>
          <w:bCs/>
          <w:sz w:val="22"/>
          <w:szCs w:val="22"/>
        </w:rPr>
        <w:t>§</w:t>
      </w:r>
      <w:r>
        <w:rPr>
          <w:rFonts w:ascii="Verdana" w:hAnsi="Verdana"/>
          <w:b/>
          <w:bCs/>
          <w:sz w:val="22"/>
          <w:szCs w:val="22"/>
        </w:rPr>
        <w:t>2</w:t>
      </w:r>
      <w:r w:rsidRPr="00096CC5">
        <w:rPr>
          <w:rFonts w:ascii="Verdana" w:hAnsi="Verdana"/>
          <w:b/>
          <w:bCs/>
          <w:sz w:val="22"/>
          <w:szCs w:val="22"/>
        </w:rPr>
        <w:t>º-</w:t>
      </w:r>
      <w:r w:rsidRPr="00096CC5">
        <w:rPr>
          <w:rFonts w:ascii="Verdana" w:hAnsi="Verdana"/>
          <w:sz w:val="22"/>
          <w:szCs w:val="22"/>
        </w:rPr>
        <w:t xml:space="preserve"> Referido imóvel está situado na Rua</w:t>
      </w:r>
      <w:r>
        <w:rPr>
          <w:rFonts w:ascii="Verdana" w:hAnsi="Verdana"/>
          <w:sz w:val="22"/>
          <w:szCs w:val="22"/>
        </w:rPr>
        <w:t xml:space="preserve"> situado na Rua 23 de Outubro, Bairro Floresta, neste município, </w:t>
      </w:r>
      <w:r w:rsidRPr="00096CC5">
        <w:rPr>
          <w:rFonts w:ascii="Verdana" w:hAnsi="Verdana"/>
          <w:sz w:val="22"/>
          <w:szCs w:val="22"/>
        </w:rPr>
        <w:t xml:space="preserve">registrado no Cartório de Registro de Imóveis da Comarca de Formiga – MG, sob o n°. </w:t>
      </w:r>
      <w:r>
        <w:rPr>
          <w:rFonts w:ascii="Verdana" w:hAnsi="Verdana"/>
          <w:sz w:val="22"/>
          <w:szCs w:val="22"/>
        </w:rPr>
        <w:t>69391</w:t>
      </w:r>
      <w:r w:rsidRPr="00096CC5">
        <w:rPr>
          <w:rFonts w:ascii="Verdana" w:hAnsi="Verdana"/>
          <w:sz w:val="22"/>
          <w:szCs w:val="22"/>
        </w:rPr>
        <w:t>, conforme escritura anexa e inscrito no cadastro imobiliário municipal n°. 01.</w:t>
      </w:r>
      <w:r>
        <w:rPr>
          <w:rFonts w:ascii="Verdana" w:hAnsi="Verdana"/>
          <w:sz w:val="22"/>
          <w:szCs w:val="22"/>
        </w:rPr>
        <w:t>01.067.0094.0001.</w:t>
      </w:r>
    </w:p>
    <w:p w14:paraId="5080B76B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</w:p>
    <w:p w14:paraId="75095757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Art. 3</w:t>
      </w:r>
      <w:r w:rsidRPr="00AD1A82">
        <w:rPr>
          <w:rFonts w:ascii="Verdana" w:hAnsi="Verdana"/>
          <w:b/>
          <w:bCs/>
          <w:sz w:val="22"/>
          <w:szCs w:val="22"/>
        </w:rPr>
        <w:t>º-</w:t>
      </w:r>
      <w:r w:rsidRPr="00096CC5">
        <w:rPr>
          <w:rFonts w:ascii="Verdana" w:hAnsi="Verdana"/>
          <w:sz w:val="22"/>
          <w:szCs w:val="22"/>
        </w:rPr>
        <w:t xml:space="preserve"> </w:t>
      </w:r>
      <w:r w:rsidRPr="00521769">
        <w:rPr>
          <w:rFonts w:ascii="Verdana" w:hAnsi="Verdana"/>
          <w:sz w:val="22"/>
          <w:szCs w:val="22"/>
        </w:rPr>
        <w:t>A Comissão de Avaliação de Preço Médio de Mercado e de Bens Móveis e Imóveis do Município de Córrego Fundo/MG, nomeada por meio do Decreto nº</w:t>
      </w:r>
      <w:r>
        <w:rPr>
          <w:rFonts w:ascii="Verdana" w:hAnsi="Verdana"/>
          <w:sz w:val="22"/>
          <w:szCs w:val="22"/>
        </w:rPr>
        <w:t>.4.627/2026</w:t>
      </w:r>
      <w:r w:rsidRPr="00521769">
        <w:rPr>
          <w:rFonts w:ascii="Verdana" w:hAnsi="Verdana"/>
          <w:sz w:val="22"/>
          <w:szCs w:val="22"/>
        </w:rPr>
        <w:t xml:space="preserve">, procedeu à avaliação do terreno descrito no art. 1º, atribuindo-lhe o valor de R$ </w:t>
      </w:r>
      <w:r>
        <w:rPr>
          <w:rFonts w:ascii="Verdana" w:hAnsi="Verdana"/>
          <w:sz w:val="22"/>
          <w:szCs w:val="22"/>
        </w:rPr>
        <w:t xml:space="preserve">490.830,00 (quatrocentos e noventa mil, oitocentos e trinta </w:t>
      </w:r>
      <w:r w:rsidRPr="00521769">
        <w:rPr>
          <w:rFonts w:ascii="Verdana" w:hAnsi="Verdana"/>
          <w:sz w:val="22"/>
          <w:szCs w:val="22"/>
        </w:rPr>
        <w:t>reais).</w:t>
      </w:r>
      <w:r>
        <w:rPr>
          <w:rFonts w:ascii="Verdana" w:hAnsi="Verdana"/>
          <w:sz w:val="22"/>
          <w:szCs w:val="22"/>
        </w:rPr>
        <w:t xml:space="preserve"> </w:t>
      </w:r>
      <w:r w:rsidRPr="00521769">
        <w:rPr>
          <w:rFonts w:ascii="Verdana" w:hAnsi="Verdana"/>
          <w:sz w:val="22"/>
          <w:szCs w:val="22"/>
        </w:rPr>
        <w:t xml:space="preserve">Da mesma forma, o imóvel descrito no § 1º do art. 2º foi avaliado pela Comissão no montante de R$ </w:t>
      </w:r>
      <w:r>
        <w:rPr>
          <w:rFonts w:ascii="Verdana" w:hAnsi="Verdana"/>
          <w:sz w:val="22"/>
          <w:szCs w:val="22"/>
        </w:rPr>
        <w:t xml:space="preserve">480.234,80 (quatrocentos e oitenta mil, duzentos e trinta e quatro </w:t>
      </w:r>
      <w:r w:rsidRPr="00521769">
        <w:rPr>
          <w:rFonts w:ascii="Verdana" w:hAnsi="Verdana"/>
          <w:sz w:val="22"/>
          <w:szCs w:val="22"/>
        </w:rPr>
        <w:t>reais</w:t>
      </w:r>
      <w:r>
        <w:rPr>
          <w:rFonts w:ascii="Verdana" w:hAnsi="Verdana"/>
          <w:sz w:val="22"/>
          <w:szCs w:val="22"/>
        </w:rPr>
        <w:t xml:space="preserve"> e oitenta centavos</w:t>
      </w:r>
      <w:r w:rsidRPr="00521769">
        <w:rPr>
          <w:rFonts w:ascii="Verdana" w:hAnsi="Verdana"/>
          <w:sz w:val="22"/>
          <w:szCs w:val="22"/>
        </w:rPr>
        <w:t>).</w:t>
      </w:r>
    </w:p>
    <w:p w14:paraId="02688BC9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</w:p>
    <w:p w14:paraId="7FC75623" w14:textId="77777777" w:rsidR="00740BD8" w:rsidRPr="00012D6C" w:rsidRDefault="00740BD8" w:rsidP="00740BD8">
      <w:pPr>
        <w:jc w:val="both"/>
        <w:rPr>
          <w:rFonts w:ascii="Verdana" w:hAnsi="Verdana"/>
          <w:sz w:val="22"/>
          <w:szCs w:val="22"/>
        </w:rPr>
      </w:pPr>
      <w:r w:rsidRPr="002A699C">
        <w:rPr>
          <w:rFonts w:ascii="Verdana" w:hAnsi="Verdana"/>
          <w:b/>
          <w:bCs/>
          <w:sz w:val="22"/>
          <w:szCs w:val="22"/>
        </w:rPr>
        <w:t>Parágrafo Único:</w:t>
      </w:r>
      <w:r w:rsidRPr="00D56E94">
        <w:t xml:space="preserve"> </w:t>
      </w:r>
      <w:r w:rsidRPr="00012D6C">
        <w:rPr>
          <w:rFonts w:ascii="Verdana" w:hAnsi="Verdana"/>
          <w:sz w:val="22"/>
          <w:szCs w:val="22"/>
        </w:rPr>
        <w:t xml:space="preserve">Constatada, pela Comissão de Avaliação, a equivalência ou compatibilidade dos valores apurados, considerada a variação mercadológica admissível de 1% (um por cento) a 10% (dez por cento), para mais ou para menos, em relação ao valor da avaliação realizada, fica autorizada a permuta dos imóveis, considerando compensados entre si, dispensada qualquer complementação financeira pelas partes. </w:t>
      </w:r>
    </w:p>
    <w:p w14:paraId="1D407ECC" w14:textId="77777777" w:rsidR="00740BD8" w:rsidRPr="00012D6C" w:rsidRDefault="00740BD8" w:rsidP="00740BD8">
      <w:pPr>
        <w:jc w:val="both"/>
        <w:rPr>
          <w:rFonts w:ascii="Verdana" w:hAnsi="Verdana"/>
          <w:sz w:val="22"/>
          <w:szCs w:val="22"/>
        </w:rPr>
      </w:pPr>
    </w:p>
    <w:p w14:paraId="4E4D08E3" w14:textId="77777777" w:rsidR="00740BD8" w:rsidRPr="00E05729" w:rsidRDefault="00740BD8" w:rsidP="00740BD8">
      <w:pPr>
        <w:jc w:val="both"/>
        <w:rPr>
          <w:rFonts w:ascii="Verdana" w:hAnsi="Verdana"/>
          <w:sz w:val="22"/>
          <w:szCs w:val="22"/>
        </w:rPr>
      </w:pPr>
      <w:r w:rsidRPr="004C6AF2">
        <w:rPr>
          <w:rFonts w:ascii="Verdana" w:hAnsi="Verdana"/>
          <w:b/>
          <w:bCs/>
          <w:sz w:val="22"/>
          <w:szCs w:val="22"/>
        </w:rPr>
        <w:t xml:space="preserve">Art. </w:t>
      </w:r>
      <w:r>
        <w:rPr>
          <w:rFonts w:ascii="Verdana" w:hAnsi="Verdana"/>
          <w:b/>
          <w:bCs/>
          <w:sz w:val="22"/>
          <w:szCs w:val="22"/>
        </w:rPr>
        <w:t>4</w:t>
      </w:r>
      <w:r w:rsidRPr="004C6AF2">
        <w:rPr>
          <w:rFonts w:ascii="Verdana" w:hAnsi="Verdana"/>
          <w:b/>
          <w:bCs/>
          <w:sz w:val="22"/>
          <w:szCs w:val="22"/>
        </w:rPr>
        <w:t>º.</w:t>
      </w:r>
      <w:r w:rsidRPr="00E05729">
        <w:rPr>
          <w:rFonts w:ascii="Verdana" w:hAnsi="Verdana"/>
          <w:sz w:val="22"/>
          <w:szCs w:val="22"/>
        </w:rPr>
        <w:t xml:space="preserve"> O imóvel recebido em permuta será automaticamente afetado como bem de uso especial, integrando o patrimônio municipal e </w:t>
      </w:r>
      <w:r>
        <w:rPr>
          <w:rFonts w:ascii="Verdana" w:hAnsi="Verdana"/>
          <w:sz w:val="22"/>
          <w:szCs w:val="22"/>
        </w:rPr>
        <w:t>se destinará</w:t>
      </w:r>
      <w:r w:rsidRPr="00E05729">
        <w:rPr>
          <w:rFonts w:ascii="Verdana" w:hAnsi="Verdana"/>
          <w:sz w:val="22"/>
          <w:szCs w:val="22"/>
        </w:rPr>
        <w:t xml:space="preserve"> exclusivamente à ampliação do Cemitério Municipal.</w:t>
      </w:r>
    </w:p>
    <w:p w14:paraId="7C5ACFD1" w14:textId="77777777" w:rsidR="00740BD8" w:rsidRPr="00E05729" w:rsidRDefault="00740BD8" w:rsidP="00740BD8">
      <w:pPr>
        <w:jc w:val="both"/>
        <w:rPr>
          <w:rFonts w:ascii="Verdana" w:hAnsi="Verdana"/>
          <w:sz w:val="22"/>
          <w:szCs w:val="22"/>
        </w:rPr>
      </w:pPr>
    </w:p>
    <w:p w14:paraId="42E37F95" w14:textId="77777777" w:rsidR="00740BD8" w:rsidRPr="00096CC5" w:rsidRDefault="00740BD8" w:rsidP="00740BD8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b/>
          <w:bCs/>
          <w:sz w:val="22"/>
          <w:szCs w:val="22"/>
        </w:rPr>
        <w:t xml:space="preserve">Art. </w:t>
      </w:r>
      <w:r>
        <w:rPr>
          <w:rFonts w:ascii="Verdana" w:hAnsi="Verdana"/>
          <w:b/>
          <w:bCs/>
          <w:sz w:val="22"/>
          <w:szCs w:val="22"/>
        </w:rPr>
        <w:t>5</w:t>
      </w:r>
      <w:r w:rsidRPr="00096CC5">
        <w:rPr>
          <w:rFonts w:ascii="Verdana" w:hAnsi="Verdana"/>
          <w:b/>
          <w:bCs/>
          <w:sz w:val="22"/>
          <w:szCs w:val="22"/>
        </w:rPr>
        <w:t>º</w:t>
      </w:r>
      <w:r>
        <w:rPr>
          <w:rFonts w:ascii="Verdana" w:hAnsi="Verdana"/>
          <w:b/>
          <w:bCs/>
          <w:sz w:val="22"/>
          <w:szCs w:val="22"/>
        </w:rPr>
        <w:t>.</w:t>
      </w:r>
      <w:r w:rsidRPr="00096CC5">
        <w:rPr>
          <w:rFonts w:ascii="Verdana" w:hAnsi="Verdana"/>
          <w:b/>
          <w:bCs/>
          <w:sz w:val="22"/>
          <w:szCs w:val="22"/>
        </w:rPr>
        <w:t xml:space="preserve"> </w:t>
      </w:r>
      <w:r w:rsidRPr="00096CC5">
        <w:rPr>
          <w:rFonts w:ascii="Verdana" w:hAnsi="Verdana"/>
          <w:sz w:val="22"/>
          <w:szCs w:val="22"/>
        </w:rPr>
        <w:t xml:space="preserve">Fica a doação de que trata esta Lei dispensada de procedimento licitatório, nos termos do art. 98, inciso I, e artigo 99 §1º, da Lei Orgânica Municipal, inclusive dispensando a formalização do processo de dispensa de licitação, por se tratar de imóvel destinado exclusivamente à </w:t>
      </w:r>
      <w:r>
        <w:rPr>
          <w:rFonts w:ascii="Verdana" w:hAnsi="Verdana"/>
          <w:sz w:val="22"/>
          <w:szCs w:val="22"/>
        </w:rPr>
        <w:t>permuta</w:t>
      </w:r>
      <w:r w:rsidRPr="00096CC5">
        <w:rPr>
          <w:rFonts w:ascii="Verdana" w:hAnsi="Verdana"/>
          <w:sz w:val="22"/>
          <w:szCs w:val="22"/>
        </w:rPr>
        <w:t>, justificando o interesse público.</w:t>
      </w:r>
    </w:p>
    <w:p w14:paraId="2CA25E4F" w14:textId="77777777" w:rsidR="00740BD8" w:rsidRPr="00096CC5" w:rsidRDefault="00740BD8" w:rsidP="00740BD8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6C08B4BE" w14:textId="77777777" w:rsidR="00740BD8" w:rsidRPr="00096CC5" w:rsidRDefault="00740BD8" w:rsidP="00740BD8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b/>
          <w:bCs/>
          <w:sz w:val="22"/>
          <w:szCs w:val="22"/>
        </w:rPr>
        <w:t xml:space="preserve">Art. </w:t>
      </w:r>
      <w:r>
        <w:rPr>
          <w:rFonts w:ascii="Verdana" w:hAnsi="Verdana"/>
          <w:b/>
          <w:bCs/>
          <w:sz w:val="22"/>
          <w:szCs w:val="22"/>
        </w:rPr>
        <w:t>6</w:t>
      </w:r>
      <w:r w:rsidRPr="00096CC5">
        <w:rPr>
          <w:rFonts w:ascii="Verdana" w:hAnsi="Verdana"/>
          <w:b/>
          <w:bCs/>
          <w:sz w:val="22"/>
          <w:szCs w:val="22"/>
        </w:rPr>
        <w:t>º</w:t>
      </w:r>
      <w:r>
        <w:rPr>
          <w:rFonts w:ascii="Verdana" w:hAnsi="Verdana"/>
          <w:b/>
          <w:bCs/>
          <w:sz w:val="22"/>
          <w:szCs w:val="22"/>
        </w:rPr>
        <w:t>.</w:t>
      </w:r>
      <w:r w:rsidRPr="00096CC5">
        <w:rPr>
          <w:rFonts w:ascii="Verdana" w:hAnsi="Verdana"/>
          <w:sz w:val="22"/>
          <w:szCs w:val="22"/>
        </w:rPr>
        <w:t xml:space="preserve"> Esta Lei entrará em vigor na data de sua publicação revogando as disposições em contrário. </w:t>
      </w:r>
    </w:p>
    <w:p w14:paraId="250AD822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</w:p>
    <w:p w14:paraId="2C12549D" w14:textId="77777777" w:rsidR="00740BD8" w:rsidRDefault="00740BD8" w:rsidP="00740BD8">
      <w:pPr>
        <w:jc w:val="both"/>
        <w:rPr>
          <w:rFonts w:ascii="Verdana" w:hAnsi="Verdana"/>
          <w:sz w:val="22"/>
          <w:szCs w:val="22"/>
        </w:rPr>
      </w:pPr>
    </w:p>
    <w:p w14:paraId="5644D0B8" w14:textId="78CD8515" w:rsidR="00740BD8" w:rsidRDefault="00740BD8" w:rsidP="00740BD8">
      <w:pPr>
        <w:tabs>
          <w:tab w:val="left" w:pos="3480"/>
        </w:tabs>
        <w:ind w:firstLine="1418"/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sz w:val="22"/>
          <w:szCs w:val="22"/>
        </w:rPr>
        <w:t xml:space="preserve">Córrego Fundo-MG, </w:t>
      </w:r>
      <w:r>
        <w:rPr>
          <w:rFonts w:ascii="Verdana" w:hAnsi="Verdana"/>
          <w:sz w:val="22"/>
          <w:szCs w:val="22"/>
        </w:rPr>
        <w:t>09</w:t>
      </w:r>
      <w:r w:rsidRPr="00096CC5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março</w:t>
      </w:r>
      <w:r>
        <w:rPr>
          <w:rFonts w:ascii="Verdana" w:hAnsi="Verdana"/>
          <w:sz w:val="22"/>
          <w:szCs w:val="22"/>
        </w:rPr>
        <w:t xml:space="preserve"> </w:t>
      </w:r>
      <w:r w:rsidRPr="00096CC5">
        <w:rPr>
          <w:rFonts w:ascii="Verdana" w:hAnsi="Verdana"/>
          <w:sz w:val="22"/>
          <w:szCs w:val="22"/>
        </w:rPr>
        <w:t>de 202</w:t>
      </w:r>
      <w:r>
        <w:rPr>
          <w:rFonts w:ascii="Verdana" w:hAnsi="Verdana"/>
          <w:sz w:val="22"/>
          <w:szCs w:val="22"/>
        </w:rPr>
        <w:t>6</w:t>
      </w:r>
      <w:r w:rsidRPr="00096CC5">
        <w:rPr>
          <w:rFonts w:ascii="Verdana" w:hAnsi="Verdana"/>
          <w:sz w:val="22"/>
          <w:szCs w:val="22"/>
        </w:rPr>
        <w:t>.</w:t>
      </w:r>
    </w:p>
    <w:p w14:paraId="2907F9D6" w14:textId="77777777" w:rsidR="00740BD8" w:rsidRPr="00096CC5" w:rsidRDefault="00740BD8" w:rsidP="00740BD8">
      <w:pPr>
        <w:tabs>
          <w:tab w:val="left" w:pos="3480"/>
        </w:tabs>
        <w:ind w:firstLine="1418"/>
        <w:jc w:val="both"/>
        <w:rPr>
          <w:rFonts w:ascii="Verdana" w:hAnsi="Verdana"/>
          <w:sz w:val="22"/>
          <w:szCs w:val="22"/>
        </w:rPr>
      </w:pPr>
    </w:p>
    <w:p w14:paraId="32085C29" w14:textId="77777777" w:rsidR="00740BD8" w:rsidRPr="00096CC5" w:rsidRDefault="00740BD8" w:rsidP="00740BD8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05C46D6F" w14:textId="77777777" w:rsidR="00740BD8" w:rsidRPr="00096CC5" w:rsidRDefault="00740BD8" w:rsidP="00740BD8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5BA6FB50" w14:textId="77777777" w:rsidR="00740BD8" w:rsidRPr="00096CC5" w:rsidRDefault="00740BD8" w:rsidP="00740BD8">
      <w:pPr>
        <w:tabs>
          <w:tab w:val="left" w:pos="348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096CC5">
        <w:rPr>
          <w:rFonts w:ascii="Verdana" w:hAnsi="Verdana"/>
          <w:b/>
          <w:bCs/>
          <w:sz w:val="22"/>
          <w:szCs w:val="22"/>
        </w:rPr>
        <w:t>DANILO OLIVEIRA CAMPOS</w:t>
      </w:r>
    </w:p>
    <w:p w14:paraId="30040A8C" w14:textId="77777777" w:rsidR="00740BD8" w:rsidRPr="00096CC5" w:rsidRDefault="00740BD8" w:rsidP="00740BD8">
      <w:pPr>
        <w:tabs>
          <w:tab w:val="left" w:pos="3480"/>
        </w:tabs>
        <w:jc w:val="center"/>
        <w:rPr>
          <w:sz w:val="22"/>
          <w:szCs w:val="22"/>
        </w:rPr>
      </w:pPr>
      <w:r w:rsidRPr="00096CC5">
        <w:rPr>
          <w:rFonts w:ascii="Verdana" w:hAnsi="Verdana"/>
          <w:sz w:val="22"/>
          <w:szCs w:val="22"/>
        </w:rPr>
        <w:t xml:space="preserve">Prefeito </w:t>
      </w:r>
    </w:p>
    <w:p w14:paraId="45B4C450" w14:textId="77777777" w:rsidR="00740BD8" w:rsidRDefault="00740BD8"/>
    <w:sectPr w:rsidR="00740BD8" w:rsidSect="00740BD8">
      <w:headerReference w:type="default" r:id="rId4"/>
      <w:footerReference w:type="default" r:id="rId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571"/>
      <w:docPartObj>
        <w:docPartGallery w:val="Page Numbers (Bottom of Page)"/>
        <w:docPartUnique/>
      </w:docPartObj>
    </w:sdtPr>
    <w:sdtContent>
      <w:p w14:paraId="3E454DD6" w14:textId="77777777" w:rsidR="00740BD8" w:rsidRDefault="00740B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3C7DA3F" w14:textId="77777777" w:rsidR="00740BD8" w:rsidRDefault="00740BD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7893" w14:textId="77777777" w:rsidR="00740BD8" w:rsidRPr="0004523D" w:rsidRDefault="00740BD8" w:rsidP="00625419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20BF5F78" w14:textId="77777777" w:rsidR="00740BD8" w:rsidRPr="0004523D" w:rsidRDefault="00740BD8" w:rsidP="00625419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68BE3DAE" w14:textId="77777777" w:rsidR="00740BD8" w:rsidRPr="0004523D" w:rsidRDefault="00740BD8" w:rsidP="00625419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65513A2A" w14:textId="77777777" w:rsidR="00740BD8" w:rsidRDefault="00740BD8" w:rsidP="00625419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7831440E" w14:textId="77777777" w:rsidR="00740BD8" w:rsidRDefault="00740BD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62D3AA" wp14:editId="725EEA09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D8"/>
    <w:rsid w:val="00740BD8"/>
    <w:rsid w:val="00D2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5E01"/>
  <w15:chartTrackingRefBased/>
  <w15:docId w15:val="{D8167FEC-147F-40BF-8941-630B4EF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B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0B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0B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0B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0B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0B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0B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0B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0B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0B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0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0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0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0B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0B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0B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0B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0B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0B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0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4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0B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40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0B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40B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0B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40B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0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0B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0BD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0B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BD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0B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0BD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2026-03-09T16:21:00Z</dcterms:created>
  <dcterms:modified xsi:type="dcterms:W3CDTF">2026-03-09T16:22:00Z</dcterms:modified>
</cp:coreProperties>
</file>