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28F9" w:rsidRPr="00602201" w:rsidRDefault="003228F9" w:rsidP="003228F9">
      <w:pPr>
        <w:ind w:firstLine="3"/>
        <w:jc w:val="center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 xml:space="preserve">LEI COMPLEMENTAR N°. </w:t>
      </w:r>
      <w:r>
        <w:rPr>
          <w:rFonts w:ascii="Verdana" w:hAnsi="Verdana" w:cs="Tahoma"/>
          <w:b/>
          <w:sz w:val="22"/>
          <w:szCs w:val="22"/>
        </w:rPr>
        <w:t xml:space="preserve">118 </w:t>
      </w:r>
      <w:r>
        <w:rPr>
          <w:rFonts w:ascii="Verdana" w:hAnsi="Verdana" w:cs="Tahoma"/>
          <w:b/>
          <w:sz w:val="22"/>
          <w:szCs w:val="22"/>
        </w:rPr>
        <w:t xml:space="preserve">DE </w:t>
      </w:r>
      <w:r>
        <w:rPr>
          <w:rFonts w:ascii="Verdana" w:hAnsi="Verdana" w:cs="Tahoma"/>
          <w:b/>
          <w:sz w:val="22"/>
          <w:szCs w:val="22"/>
        </w:rPr>
        <w:t>28</w:t>
      </w:r>
      <w:r w:rsidRPr="00602201">
        <w:rPr>
          <w:rFonts w:ascii="Verdana" w:hAnsi="Verdana" w:cs="Tahoma"/>
          <w:b/>
          <w:sz w:val="22"/>
          <w:szCs w:val="22"/>
        </w:rPr>
        <w:t xml:space="preserve"> DE </w:t>
      </w:r>
      <w:r>
        <w:rPr>
          <w:rFonts w:ascii="Verdana" w:hAnsi="Verdana" w:cs="Tahoma"/>
          <w:b/>
          <w:sz w:val="22"/>
          <w:szCs w:val="22"/>
        </w:rPr>
        <w:t>AGOSTO</w:t>
      </w:r>
      <w:r>
        <w:rPr>
          <w:rFonts w:ascii="Verdana" w:hAnsi="Verdana" w:cs="Tahoma"/>
          <w:b/>
          <w:sz w:val="22"/>
          <w:szCs w:val="22"/>
        </w:rPr>
        <w:t xml:space="preserve"> </w:t>
      </w:r>
      <w:r w:rsidRPr="00602201">
        <w:rPr>
          <w:rFonts w:ascii="Verdana" w:hAnsi="Verdana" w:cs="Tahoma"/>
          <w:b/>
          <w:sz w:val="22"/>
          <w:szCs w:val="22"/>
        </w:rPr>
        <w:t>DE 20</w:t>
      </w:r>
      <w:r>
        <w:rPr>
          <w:rFonts w:ascii="Verdana" w:hAnsi="Verdana" w:cs="Tahoma"/>
          <w:b/>
          <w:sz w:val="22"/>
          <w:szCs w:val="22"/>
        </w:rPr>
        <w:t>25.</w:t>
      </w:r>
    </w:p>
    <w:p w:rsidR="003228F9" w:rsidRPr="00602201" w:rsidRDefault="003228F9" w:rsidP="003228F9">
      <w:pPr>
        <w:jc w:val="center"/>
        <w:rPr>
          <w:rFonts w:ascii="Verdana" w:hAnsi="Verdana" w:cs="Tahoma"/>
          <w:sz w:val="22"/>
          <w:szCs w:val="22"/>
        </w:rPr>
      </w:pPr>
    </w:p>
    <w:p w:rsidR="003228F9" w:rsidRPr="007B5B71" w:rsidRDefault="003228F9" w:rsidP="003228F9">
      <w:pPr>
        <w:jc w:val="both"/>
        <w:rPr>
          <w:rFonts w:ascii="Verdana" w:hAnsi="Verdana" w:cs="Tahoma"/>
          <w:sz w:val="22"/>
          <w:szCs w:val="22"/>
        </w:rPr>
      </w:pPr>
    </w:p>
    <w:p w:rsidR="003228F9" w:rsidRDefault="003228F9" w:rsidP="003228F9">
      <w:pPr>
        <w:spacing w:line="360" w:lineRule="auto"/>
        <w:ind w:left="3538"/>
        <w:jc w:val="both"/>
        <w:rPr>
          <w:rFonts w:ascii="Verdana" w:hAnsi="Verdana" w:cs="Tahoma"/>
          <w:b/>
          <w:sz w:val="22"/>
          <w:szCs w:val="22"/>
        </w:rPr>
      </w:pPr>
      <w:r w:rsidRPr="007B5B71">
        <w:rPr>
          <w:rFonts w:ascii="Verdana" w:hAnsi="Verdana" w:cs="Tahoma"/>
          <w:b/>
          <w:sz w:val="22"/>
          <w:szCs w:val="22"/>
        </w:rPr>
        <w:t xml:space="preserve">ALTERA </w:t>
      </w:r>
      <w:r>
        <w:rPr>
          <w:rFonts w:ascii="Verdana" w:hAnsi="Verdana" w:cs="Tahoma"/>
          <w:b/>
          <w:sz w:val="22"/>
          <w:szCs w:val="22"/>
        </w:rPr>
        <w:t>A</w:t>
      </w:r>
      <w:r w:rsidRPr="007B5B71">
        <w:rPr>
          <w:rFonts w:ascii="Verdana" w:hAnsi="Verdana" w:cs="Tahoma"/>
          <w:b/>
          <w:sz w:val="22"/>
          <w:szCs w:val="22"/>
        </w:rPr>
        <w:t xml:space="preserve"> </w:t>
      </w:r>
      <w:r>
        <w:rPr>
          <w:rFonts w:ascii="Verdana" w:hAnsi="Verdana" w:cs="Tahoma"/>
          <w:b/>
          <w:sz w:val="22"/>
          <w:szCs w:val="22"/>
        </w:rPr>
        <w:t>TABELA PREVISTA NO ARTIGO 2° DA LEI COMPLEMENTAR 063 DE 11 DE ABRIL DE 2017 E DÁ OUTRAS PROVIDÊNCIAS.</w:t>
      </w:r>
    </w:p>
    <w:p w:rsidR="003228F9" w:rsidRDefault="003228F9" w:rsidP="003228F9">
      <w:pPr>
        <w:ind w:left="3540"/>
        <w:jc w:val="both"/>
        <w:rPr>
          <w:rFonts w:ascii="Verdana" w:hAnsi="Verdana" w:cs="Tahoma"/>
          <w:b/>
          <w:sz w:val="22"/>
          <w:szCs w:val="22"/>
        </w:rPr>
      </w:pPr>
    </w:p>
    <w:p w:rsidR="003228F9" w:rsidRPr="007B5B71" w:rsidRDefault="003228F9" w:rsidP="003228F9">
      <w:pPr>
        <w:ind w:left="3540"/>
        <w:jc w:val="both"/>
        <w:rPr>
          <w:rFonts w:ascii="Verdana" w:hAnsi="Verdana" w:cs="Tahoma"/>
          <w:b/>
          <w:sz w:val="22"/>
          <w:szCs w:val="22"/>
        </w:rPr>
      </w:pPr>
    </w:p>
    <w:p w:rsidR="003228F9" w:rsidRPr="003228F9" w:rsidRDefault="003228F9" w:rsidP="003228F9">
      <w:pPr>
        <w:ind w:right="-1"/>
        <w:jc w:val="both"/>
        <w:rPr>
          <w:rFonts w:ascii="Verdana" w:hAnsi="Verdana" w:cs="Arial"/>
          <w:b/>
          <w:sz w:val="22"/>
          <w:szCs w:val="22"/>
        </w:rPr>
      </w:pPr>
      <w:r w:rsidRPr="003228F9">
        <w:rPr>
          <w:rFonts w:ascii="Verdana" w:hAnsi="Verdana" w:cs="Tahoma"/>
          <w:b/>
          <w:bCs/>
          <w:sz w:val="22"/>
          <w:szCs w:val="22"/>
        </w:rPr>
        <w:t xml:space="preserve">O POVO DO MUNICÍPIO DE CÓRREGO FUNDO/MG, POR SEUS REPRESENTANTES NA CÂMARA MUNICIPAL APROVOU E EU, DANILO OLIVEIRA CAMPOS, PREFEITO </w:t>
      </w:r>
      <w:r w:rsidRPr="003228F9">
        <w:rPr>
          <w:rFonts w:ascii="Verdana" w:hAnsi="Verdana" w:cs="Arial"/>
          <w:b/>
          <w:caps/>
          <w:sz w:val="22"/>
          <w:szCs w:val="22"/>
        </w:rPr>
        <w:t>Sanciono a seguinte lei</w:t>
      </w:r>
      <w:r w:rsidRPr="003228F9">
        <w:rPr>
          <w:rFonts w:ascii="Verdana" w:hAnsi="Verdana" w:cs="Arial"/>
          <w:b/>
          <w:sz w:val="22"/>
          <w:szCs w:val="22"/>
        </w:rPr>
        <w:t>:</w:t>
      </w:r>
    </w:p>
    <w:p w:rsidR="003228F9" w:rsidRPr="003228F9" w:rsidRDefault="003228F9" w:rsidP="003228F9">
      <w:pPr>
        <w:ind w:left="3600"/>
        <w:jc w:val="both"/>
        <w:rPr>
          <w:rFonts w:ascii="Verdana" w:hAnsi="Verdana" w:cs="Arial"/>
          <w:sz w:val="22"/>
          <w:szCs w:val="22"/>
        </w:rPr>
      </w:pPr>
    </w:p>
    <w:p w:rsidR="003228F9" w:rsidRPr="003228F9" w:rsidRDefault="003228F9" w:rsidP="003228F9">
      <w:pPr>
        <w:jc w:val="both"/>
        <w:rPr>
          <w:rFonts w:ascii="Verdana" w:hAnsi="Verdana" w:cs="Arial"/>
          <w:sz w:val="22"/>
          <w:szCs w:val="22"/>
        </w:rPr>
      </w:pPr>
      <w:r w:rsidRPr="003228F9">
        <w:rPr>
          <w:rFonts w:ascii="Verdana" w:hAnsi="Verdana" w:cs="Arial"/>
          <w:b/>
          <w:sz w:val="22"/>
          <w:szCs w:val="22"/>
        </w:rPr>
        <w:t>Art. 1º</w:t>
      </w:r>
      <w:r w:rsidRPr="003228F9">
        <w:rPr>
          <w:rFonts w:ascii="Verdana" w:hAnsi="Verdana" w:cs="Arial"/>
          <w:sz w:val="22"/>
          <w:szCs w:val="22"/>
        </w:rPr>
        <w:t xml:space="preserve">. </w:t>
      </w:r>
      <w:r w:rsidRPr="003228F9">
        <w:rPr>
          <w:rFonts w:ascii="Verdana" w:hAnsi="Verdana"/>
          <w:sz w:val="22"/>
          <w:szCs w:val="22"/>
        </w:rPr>
        <w:t>A tabela prevista no artigo 2° da Lei</w:t>
      </w:r>
      <w:r w:rsidRPr="003228F9">
        <w:rPr>
          <w:rFonts w:ascii="Verdana" w:hAnsi="Verdana" w:cs="Arial"/>
          <w:sz w:val="22"/>
          <w:szCs w:val="22"/>
        </w:rPr>
        <w:t xml:space="preserve"> Complementar n°. 063 de 11 de abril de 2017 passa a vigorar com a seguinte redação:</w:t>
      </w:r>
    </w:p>
    <w:p w:rsidR="003228F9" w:rsidRDefault="003228F9" w:rsidP="003228F9">
      <w:pPr>
        <w:jc w:val="both"/>
        <w:rPr>
          <w:rFonts w:ascii="Verdana" w:hAnsi="Verdana"/>
          <w:sz w:val="22"/>
          <w:szCs w:val="22"/>
        </w:rPr>
      </w:pPr>
    </w:p>
    <w:p w:rsidR="003228F9" w:rsidRDefault="003228F9" w:rsidP="003228F9">
      <w:pPr>
        <w:tabs>
          <w:tab w:val="left" w:pos="6420"/>
        </w:tabs>
        <w:jc w:val="both"/>
        <w:rPr>
          <w:rFonts w:ascii="Arial" w:hAnsi="Arial"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1"/>
        <w:gridCol w:w="2920"/>
        <w:gridCol w:w="1984"/>
      </w:tblGrid>
      <w:tr w:rsidR="003228F9" w:rsidTr="005404A0">
        <w:tc>
          <w:tcPr>
            <w:tcW w:w="3601" w:type="dxa"/>
          </w:tcPr>
          <w:p w:rsidR="003228F9" w:rsidRDefault="003228F9" w:rsidP="005404A0">
            <w:pPr>
              <w:tabs>
                <w:tab w:val="left" w:pos="642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De</w:t>
            </w:r>
          </w:p>
        </w:tc>
        <w:tc>
          <w:tcPr>
            <w:tcW w:w="2920" w:type="dxa"/>
          </w:tcPr>
          <w:p w:rsidR="003228F9" w:rsidRDefault="003228F9" w:rsidP="005404A0">
            <w:pPr>
              <w:tabs>
                <w:tab w:val="left" w:pos="642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Para</w:t>
            </w:r>
          </w:p>
        </w:tc>
        <w:tc>
          <w:tcPr>
            <w:tcW w:w="1984" w:type="dxa"/>
          </w:tcPr>
          <w:p w:rsidR="003228F9" w:rsidRDefault="003228F9" w:rsidP="005404A0">
            <w:pPr>
              <w:tabs>
                <w:tab w:val="left" w:pos="642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Percentual</w:t>
            </w:r>
          </w:p>
          <w:p w:rsidR="003228F9" w:rsidRDefault="003228F9" w:rsidP="005404A0">
            <w:pPr>
              <w:tabs>
                <w:tab w:val="left" w:pos="642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228F9" w:rsidTr="005404A0">
        <w:tc>
          <w:tcPr>
            <w:tcW w:w="3601" w:type="dxa"/>
          </w:tcPr>
          <w:p w:rsidR="003228F9" w:rsidRDefault="003228F9" w:rsidP="005404A0">
            <w:pPr>
              <w:tabs>
                <w:tab w:val="left" w:pos="6420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2°Ciclo do Ensino Fundamental/ Ensino Fundamental/ Ensino Médio</w:t>
            </w:r>
          </w:p>
        </w:tc>
        <w:tc>
          <w:tcPr>
            <w:tcW w:w="2920" w:type="dxa"/>
          </w:tcPr>
          <w:p w:rsidR="003228F9" w:rsidRDefault="003228F9" w:rsidP="005404A0">
            <w:pPr>
              <w:tabs>
                <w:tab w:val="left" w:pos="6420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Ensino Superior</w:t>
            </w:r>
          </w:p>
        </w:tc>
        <w:tc>
          <w:tcPr>
            <w:tcW w:w="1984" w:type="dxa"/>
          </w:tcPr>
          <w:p w:rsidR="003228F9" w:rsidRDefault="003228F9" w:rsidP="005404A0">
            <w:pPr>
              <w:tabs>
                <w:tab w:val="left" w:pos="64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6%</w:t>
            </w:r>
          </w:p>
          <w:p w:rsidR="003228F9" w:rsidRDefault="003228F9" w:rsidP="005404A0">
            <w:pPr>
              <w:tabs>
                <w:tab w:val="left" w:pos="642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3228F9" w:rsidTr="005404A0">
        <w:trPr>
          <w:trHeight w:val="610"/>
        </w:trPr>
        <w:tc>
          <w:tcPr>
            <w:tcW w:w="3601" w:type="dxa"/>
          </w:tcPr>
          <w:p w:rsidR="003228F9" w:rsidRDefault="003228F9" w:rsidP="005404A0">
            <w:pPr>
              <w:tabs>
                <w:tab w:val="left" w:pos="6420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Nível Superior</w:t>
            </w:r>
          </w:p>
        </w:tc>
        <w:tc>
          <w:tcPr>
            <w:tcW w:w="2920" w:type="dxa"/>
          </w:tcPr>
          <w:p w:rsidR="003228F9" w:rsidRDefault="003228F9" w:rsidP="005404A0">
            <w:pPr>
              <w:tabs>
                <w:tab w:val="left" w:pos="6420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Especialização (360 horas)</w:t>
            </w:r>
          </w:p>
          <w:p w:rsidR="003228F9" w:rsidRDefault="003228F9" w:rsidP="005404A0">
            <w:pPr>
              <w:tabs>
                <w:tab w:val="left" w:pos="6420"/>
              </w:tabs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3228F9" w:rsidRDefault="003228F9" w:rsidP="005404A0">
            <w:pPr>
              <w:tabs>
                <w:tab w:val="left" w:pos="64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8%</w:t>
            </w:r>
          </w:p>
        </w:tc>
      </w:tr>
      <w:tr w:rsidR="003228F9" w:rsidTr="005404A0">
        <w:tc>
          <w:tcPr>
            <w:tcW w:w="3601" w:type="dxa"/>
          </w:tcPr>
          <w:p w:rsidR="003228F9" w:rsidRDefault="003228F9" w:rsidP="005404A0">
            <w:pPr>
              <w:tabs>
                <w:tab w:val="left" w:pos="6420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Nível Superior</w:t>
            </w:r>
          </w:p>
        </w:tc>
        <w:tc>
          <w:tcPr>
            <w:tcW w:w="2920" w:type="dxa"/>
          </w:tcPr>
          <w:p w:rsidR="003228F9" w:rsidRDefault="003228F9" w:rsidP="005404A0">
            <w:pPr>
              <w:tabs>
                <w:tab w:val="left" w:pos="6420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Mestrado </w:t>
            </w:r>
          </w:p>
        </w:tc>
        <w:tc>
          <w:tcPr>
            <w:tcW w:w="1984" w:type="dxa"/>
          </w:tcPr>
          <w:p w:rsidR="003228F9" w:rsidRDefault="003228F9" w:rsidP="005404A0">
            <w:pPr>
              <w:tabs>
                <w:tab w:val="left" w:pos="64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10%</w:t>
            </w:r>
          </w:p>
          <w:p w:rsidR="003228F9" w:rsidRDefault="003228F9" w:rsidP="005404A0">
            <w:pPr>
              <w:tabs>
                <w:tab w:val="left" w:pos="642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3228F9" w:rsidRDefault="003228F9" w:rsidP="003228F9">
      <w:pPr>
        <w:tabs>
          <w:tab w:val="left" w:pos="6420"/>
        </w:tabs>
        <w:jc w:val="both"/>
        <w:rPr>
          <w:rFonts w:ascii="Arial" w:hAnsi="Arial"/>
          <w:sz w:val="22"/>
          <w:szCs w:val="22"/>
        </w:rPr>
      </w:pPr>
    </w:p>
    <w:p w:rsidR="003228F9" w:rsidRDefault="003228F9" w:rsidP="003228F9">
      <w:pPr>
        <w:jc w:val="both"/>
        <w:rPr>
          <w:rFonts w:ascii="Verdana" w:hAnsi="Verdana" w:cs="Arial"/>
          <w:b/>
          <w:sz w:val="22"/>
          <w:szCs w:val="22"/>
        </w:rPr>
      </w:pPr>
    </w:p>
    <w:p w:rsidR="003228F9" w:rsidRPr="007B5B71" w:rsidRDefault="003228F9" w:rsidP="003228F9">
      <w:pPr>
        <w:jc w:val="both"/>
        <w:rPr>
          <w:rFonts w:ascii="Verdana" w:hAnsi="Verdana"/>
          <w:sz w:val="22"/>
          <w:szCs w:val="22"/>
        </w:rPr>
      </w:pPr>
      <w:r w:rsidRPr="00602201">
        <w:rPr>
          <w:rFonts w:ascii="Verdana" w:hAnsi="Verdana" w:cs="Arial"/>
          <w:b/>
          <w:sz w:val="22"/>
          <w:szCs w:val="22"/>
        </w:rPr>
        <w:t xml:space="preserve">Art. </w:t>
      </w:r>
      <w:r>
        <w:rPr>
          <w:rFonts w:ascii="Verdana" w:hAnsi="Verdana" w:cs="Arial"/>
          <w:b/>
          <w:sz w:val="22"/>
          <w:szCs w:val="22"/>
        </w:rPr>
        <w:t>2</w:t>
      </w:r>
      <w:r w:rsidRPr="00602201">
        <w:rPr>
          <w:rFonts w:ascii="Verdana" w:hAnsi="Verdana" w:cs="Arial"/>
          <w:b/>
          <w:sz w:val="22"/>
          <w:szCs w:val="22"/>
        </w:rPr>
        <w:t>º</w:t>
      </w:r>
      <w:r>
        <w:rPr>
          <w:rFonts w:ascii="Verdana" w:hAnsi="Verdana" w:cs="Arial"/>
          <w:sz w:val="22"/>
          <w:szCs w:val="22"/>
        </w:rPr>
        <w:t xml:space="preserve">- </w:t>
      </w:r>
      <w:r w:rsidRPr="007B5B71">
        <w:rPr>
          <w:rFonts w:ascii="Verdana" w:hAnsi="Verdana" w:cs="Arial"/>
          <w:sz w:val="22"/>
          <w:szCs w:val="22"/>
        </w:rPr>
        <w:t>Esta Lei entra em vigor na data de sua publicação</w:t>
      </w:r>
      <w:r>
        <w:rPr>
          <w:rFonts w:ascii="Verdana" w:hAnsi="Verdana" w:cs="Arial"/>
          <w:sz w:val="22"/>
          <w:szCs w:val="22"/>
        </w:rPr>
        <w:t xml:space="preserve">, </w:t>
      </w:r>
      <w:r w:rsidRPr="007B5B71">
        <w:rPr>
          <w:rFonts w:ascii="Verdana" w:hAnsi="Verdana"/>
          <w:sz w:val="22"/>
          <w:szCs w:val="22"/>
        </w:rPr>
        <w:t xml:space="preserve">revogando as disposições em contrário. </w:t>
      </w:r>
    </w:p>
    <w:p w:rsidR="003228F9" w:rsidRPr="007B5B71" w:rsidRDefault="003228F9" w:rsidP="003228F9">
      <w:pPr>
        <w:jc w:val="both"/>
        <w:rPr>
          <w:rFonts w:ascii="Verdana" w:hAnsi="Verdana" w:cs="Arial"/>
          <w:sz w:val="22"/>
          <w:szCs w:val="22"/>
        </w:rPr>
      </w:pPr>
    </w:p>
    <w:p w:rsidR="003228F9" w:rsidRPr="007B5B71" w:rsidRDefault="003228F9" w:rsidP="003228F9">
      <w:pPr>
        <w:jc w:val="both"/>
        <w:rPr>
          <w:rFonts w:ascii="Verdana" w:hAnsi="Verdana" w:cs="Arial"/>
          <w:sz w:val="22"/>
          <w:szCs w:val="22"/>
        </w:rPr>
      </w:pPr>
    </w:p>
    <w:p w:rsidR="003228F9" w:rsidRDefault="003228F9" w:rsidP="003228F9">
      <w:pPr>
        <w:ind w:firstLine="1418"/>
        <w:jc w:val="both"/>
        <w:rPr>
          <w:rFonts w:ascii="Verdana" w:hAnsi="Verdana" w:cs="Arial"/>
          <w:b/>
          <w:sz w:val="22"/>
          <w:szCs w:val="22"/>
        </w:rPr>
      </w:pPr>
      <w:r w:rsidRPr="007B5B71">
        <w:rPr>
          <w:rFonts w:ascii="Verdana" w:hAnsi="Verdana" w:cs="Arial"/>
          <w:b/>
          <w:sz w:val="22"/>
          <w:szCs w:val="22"/>
        </w:rPr>
        <w:t>Córrego Fundo/MG,</w:t>
      </w:r>
      <w:r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b/>
          <w:sz w:val="22"/>
          <w:szCs w:val="22"/>
        </w:rPr>
        <w:t>28</w:t>
      </w:r>
      <w:r w:rsidRPr="007B5B71">
        <w:rPr>
          <w:rFonts w:ascii="Verdana" w:hAnsi="Verdana" w:cs="Arial"/>
          <w:b/>
          <w:sz w:val="22"/>
          <w:szCs w:val="22"/>
        </w:rPr>
        <w:t xml:space="preserve"> de </w:t>
      </w:r>
      <w:r>
        <w:rPr>
          <w:rFonts w:ascii="Verdana" w:hAnsi="Verdana" w:cs="Arial"/>
          <w:b/>
          <w:sz w:val="22"/>
          <w:szCs w:val="22"/>
        </w:rPr>
        <w:t>agosto</w:t>
      </w:r>
      <w:r>
        <w:rPr>
          <w:rFonts w:ascii="Verdana" w:hAnsi="Verdana" w:cs="Arial"/>
          <w:b/>
          <w:sz w:val="22"/>
          <w:szCs w:val="22"/>
        </w:rPr>
        <w:t xml:space="preserve"> de 2025</w:t>
      </w:r>
      <w:r w:rsidRPr="007B5B71">
        <w:rPr>
          <w:rFonts w:ascii="Verdana" w:hAnsi="Verdana" w:cs="Arial"/>
          <w:b/>
          <w:sz w:val="22"/>
          <w:szCs w:val="22"/>
        </w:rPr>
        <w:t>.</w:t>
      </w:r>
    </w:p>
    <w:p w:rsidR="003228F9" w:rsidRPr="007B5B71" w:rsidRDefault="003228F9" w:rsidP="003228F9">
      <w:pPr>
        <w:jc w:val="both"/>
        <w:rPr>
          <w:rFonts w:ascii="Verdana" w:hAnsi="Verdana" w:cs="Arial"/>
          <w:b/>
          <w:sz w:val="22"/>
          <w:szCs w:val="22"/>
        </w:rPr>
      </w:pPr>
    </w:p>
    <w:p w:rsidR="003228F9" w:rsidRDefault="003228F9" w:rsidP="003228F9">
      <w:pPr>
        <w:jc w:val="both"/>
        <w:rPr>
          <w:rFonts w:ascii="Verdana" w:hAnsi="Verdana" w:cs="Arial"/>
          <w:sz w:val="22"/>
          <w:szCs w:val="22"/>
        </w:rPr>
      </w:pPr>
    </w:p>
    <w:p w:rsidR="003228F9" w:rsidRPr="007B5B71" w:rsidRDefault="003228F9" w:rsidP="003228F9">
      <w:pPr>
        <w:jc w:val="both"/>
        <w:rPr>
          <w:rFonts w:ascii="Verdana" w:hAnsi="Verdana" w:cs="Arial"/>
          <w:sz w:val="22"/>
          <w:szCs w:val="22"/>
        </w:rPr>
      </w:pPr>
    </w:p>
    <w:p w:rsidR="003228F9" w:rsidRPr="00602201" w:rsidRDefault="003228F9" w:rsidP="003228F9">
      <w:pPr>
        <w:keepNext/>
        <w:jc w:val="center"/>
        <w:outlineLvl w:val="7"/>
        <w:rPr>
          <w:rFonts w:ascii="Verdana" w:hAnsi="Verdana" w:cs="Arial"/>
          <w:b/>
          <w:sz w:val="23"/>
          <w:szCs w:val="23"/>
        </w:rPr>
      </w:pPr>
      <w:r>
        <w:rPr>
          <w:rFonts w:ascii="Verdana" w:hAnsi="Verdana" w:cs="Arial"/>
          <w:b/>
          <w:sz w:val="23"/>
          <w:szCs w:val="23"/>
        </w:rPr>
        <w:t>DANILO OLIVEIRA CAMPOS</w:t>
      </w:r>
    </w:p>
    <w:p w:rsidR="003228F9" w:rsidRPr="008C25A1" w:rsidRDefault="003228F9" w:rsidP="003228F9">
      <w:pPr>
        <w:keepNext/>
        <w:jc w:val="center"/>
        <w:outlineLvl w:val="7"/>
        <w:rPr>
          <w:rFonts w:ascii="Verdana" w:hAnsi="Verdana" w:cs="Arial"/>
          <w:sz w:val="23"/>
          <w:szCs w:val="23"/>
        </w:rPr>
      </w:pPr>
      <w:r w:rsidRPr="008C25A1">
        <w:rPr>
          <w:rFonts w:ascii="Verdana" w:hAnsi="Verdana" w:cs="Arial"/>
          <w:sz w:val="23"/>
          <w:szCs w:val="23"/>
        </w:rPr>
        <w:t>Pr</w:t>
      </w:r>
      <w:r>
        <w:rPr>
          <w:rFonts w:ascii="Verdana" w:hAnsi="Verdana" w:cs="Arial"/>
          <w:sz w:val="23"/>
          <w:szCs w:val="23"/>
        </w:rPr>
        <w:t>efeito</w:t>
      </w:r>
    </w:p>
    <w:p w:rsidR="003228F9" w:rsidRDefault="003228F9" w:rsidP="003228F9"/>
    <w:p w:rsidR="003228F9" w:rsidRDefault="003228F9"/>
    <w:sectPr w:rsidR="003228F9" w:rsidSect="003228F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101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04523D" w:rsidRDefault="00000000" w:rsidP="0046356F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:rsidR="00000000" w:rsidRPr="0004523D" w:rsidRDefault="00000000" w:rsidP="0046356F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:rsidR="00000000" w:rsidRPr="0004523D" w:rsidRDefault="00000000" w:rsidP="0046356F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:rsidR="00000000" w:rsidRDefault="00000000" w:rsidP="0046356F">
    <w:pPr>
      <w:pStyle w:val="Cabealho"/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F9"/>
    <w:rsid w:val="003228F9"/>
    <w:rsid w:val="00B6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63E5"/>
  <w15:chartTrackingRefBased/>
  <w15:docId w15:val="{7B70F4B8-970B-4868-A66C-F983C2CE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8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228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28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28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28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28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28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28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28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228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2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2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28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28F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228F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28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28F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28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228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228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22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28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22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228F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228F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228F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228F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22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228F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228F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3228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228F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semiHidden/>
    <w:unhideWhenUsed/>
    <w:rsid w:val="003228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228F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694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cp:lastPrinted>2025-08-28T17:31:00Z</cp:lastPrinted>
  <dcterms:created xsi:type="dcterms:W3CDTF">2025-08-28T17:29:00Z</dcterms:created>
  <dcterms:modified xsi:type="dcterms:W3CDTF">2025-08-28T17:32:00Z</dcterms:modified>
</cp:coreProperties>
</file>