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26CE" w:rsidRPr="00520196" w:rsidRDefault="003026CE" w:rsidP="003026CE">
      <w:pPr>
        <w:pStyle w:val="Ttulo6"/>
        <w:jc w:val="center"/>
        <w:rPr>
          <w:rFonts w:ascii="Verdana" w:hAnsi="Verdana" w:cs="Arial"/>
          <w:b/>
          <w:bCs/>
          <w:i w:val="0"/>
          <w:iCs w:val="0"/>
          <w:color w:val="000000" w:themeColor="text1"/>
        </w:rPr>
      </w:pPr>
      <w:r w:rsidRPr="00520196">
        <w:rPr>
          <w:rFonts w:ascii="Verdana" w:hAnsi="Verdana" w:cs="Arial"/>
          <w:b/>
          <w:bCs/>
          <w:i w:val="0"/>
          <w:iCs w:val="0"/>
          <w:color w:val="000000" w:themeColor="text1"/>
        </w:rPr>
        <w:t xml:space="preserve">LEI N°. </w:t>
      </w:r>
      <w:r>
        <w:rPr>
          <w:rFonts w:ascii="Verdana" w:hAnsi="Verdana" w:cs="Arial"/>
          <w:b/>
          <w:bCs/>
          <w:i w:val="0"/>
          <w:iCs w:val="0"/>
          <w:color w:val="000000" w:themeColor="text1"/>
        </w:rPr>
        <w:t>997</w:t>
      </w:r>
      <w:r w:rsidRPr="00520196">
        <w:rPr>
          <w:rFonts w:ascii="Verdana" w:hAnsi="Verdana" w:cs="Arial"/>
          <w:b/>
          <w:bCs/>
          <w:i w:val="0"/>
          <w:iCs w:val="0"/>
          <w:color w:val="000000" w:themeColor="text1"/>
        </w:rPr>
        <w:t xml:space="preserve"> DE </w:t>
      </w:r>
      <w:r>
        <w:rPr>
          <w:rFonts w:ascii="Verdana" w:hAnsi="Verdana" w:cs="Arial"/>
          <w:b/>
          <w:bCs/>
          <w:i w:val="0"/>
          <w:iCs w:val="0"/>
          <w:color w:val="000000" w:themeColor="text1"/>
        </w:rPr>
        <w:t>18</w:t>
      </w:r>
      <w:r w:rsidRPr="00520196">
        <w:rPr>
          <w:rFonts w:ascii="Verdana" w:hAnsi="Verdana" w:cs="Arial"/>
          <w:b/>
          <w:bCs/>
          <w:i w:val="0"/>
          <w:iCs w:val="0"/>
          <w:color w:val="000000" w:themeColor="text1"/>
        </w:rPr>
        <w:t xml:space="preserve"> DE </w:t>
      </w:r>
      <w:r>
        <w:rPr>
          <w:rFonts w:ascii="Verdana" w:hAnsi="Verdana" w:cs="Arial"/>
          <w:b/>
          <w:bCs/>
          <w:i w:val="0"/>
          <w:iCs w:val="0"/>
          <w:color w:val="000000" w:themeColor="text1"/>
        </w:rPr>
        <w:t xml:space="preserve">JUNHO </w:t>
      </w:r>
      <w:r w:rsidRPr="00520196">
        <w:rPr>
          <w:rFonts w:ascii="Verdana" w:hAnsi="Verdana" w:cs="Arial"/>
          <w:b/>
          <w:bCs/>
          <w:i w:val="0"/>
          <w:iCs w:val="0"/>
          <w:color w:val="000000" w:themeColor="text1"/>
        </w:rPr>
        <w:t>DE 2025.</w:t>
      </w:r>
    </w:p>
    <w:p w:rsidR="003026CE" w:rsidRPr="00520196" w:rsidRDefault="003026CE" w:rsidP="003026CE">
      <w:pPr>
        <w:ind w:left="5669" w:firstLine="143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ind w:left="5669" w:firstLine="143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ind w:left="3969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Dispõe sobre o pagamento parcelado e cobrança de créditos tributários e não tributários inscritos ou não em dívida ativa, ajuizados ou não, parcelados ou não e concede isenção de juros moratórios e multas. </w:t>
      </w:r>
    </w:p>
    <w:p w:rsidR="003026CE" w:rsidRPr="00520196" w:rsidRDefault="003026CE" w:rsidP="003026CE">
      <w:pPr>
        <w:ind w:left="3402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ind w:left="3402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keepNext/>
        <w:jc w:val="both"/>
        <w:outlineLvl w:val="7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>O POVO DO MUNICÍPIO DE CÓRREGO FUNDO, ESTADO DE MINAS GERAIS, POR SEUS REPRESENTANTES NA CÂMARA MUNICIPAL APROVOU E EU, DANILO OLIVEIRA CAMPOS, PREFEITO, SANCIONO A SEGUINTE LEI:</w:t>
      </w:r>
    </w:p>
    <w:p w:rsidR="003026CE" w:rsidRPr="00520196" w:rsidRDefault="003026CE" w:rsidP="003026CE">
      <w:pPr>
        <w:spacing w:line="276" w:lineRule="auto"/>
        <w:ind w:left="3686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left="3686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                     </w:t>
      </w: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 xml:space="preserve">Art. 1º 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>Fica o Poder Executivo Municipal autorizado a parcelar o pagamento dos créditos tributários e não-tributários do Município, vencidos e inscritos ou não em Dívida Ativa, ajuizados ou não, parcelados ou não e a conceder isenção fiscal de jutos moratórios e multas a partir da data da publicação desta Lei e até 20 de dezembro de 2025.</w:t>
      </w:r>
    </w:p>
    <w:p w:rsidR="003026CE" w:rsidRPr="00520196" w:rsidRDefault="003026CE" w:rsidP="003026CE">
      <w:pPr>
        <w:spacing w:line="276" w:lineRule="auto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>Parágrafo único –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Os parcelamentos previstos na presente Lei serão estendidos aos títulos já ajuizados, independente da situação processual, com exceção daqueles onde foi reconhecida a prescrição.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 xml:space="preserve">Art. 2º 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>Os créditos tributários e não tributários vencidos e inscritos ou não em Dívida Ativa, poderão ser pagos em até 18 (dezoito) parcelas mensais sucessivas.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>Parágrafo Único -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O pagamento da primeira parcela vencerá em 30 (trinta) dias após a data da concessão do parcelamento e as demais nos mesmos dias dos meses subsequentes.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 xml:space="preserve">Art. 3º 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As parcelas mensais não poderão ter o valor inferior a R$ 100,00 (Cem Reais). 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 xml:space="preserve">Art. 4º 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O parcelamento deverá ser requerido pelo contribuinte junto à Secretaria Municipal de Fazenda, após assinatura de Termo de Parcelamento de Dívida. 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>Parágrafo Único -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Deferido o parcelamento de débitos ajuizados o (a) Procurador (a) Geral do Município solicitará a suspensão da ação de execução fiscal, enquanto estiver sendo cumprido o parcelamento.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lastRenderedPageBreak/>
        <w:t xml:space="preserve">Art. 5º 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>O parcelamento somente será concedido à vista de Termo de confissão de Dívida e Compromisso de Pagamento, em que se contenha o valor total da Dívida, incluindo correção monetária vigente à época do lançamento, juros e multas, nos termos da Lei vigente, e sua discriminação, exercício por exercício, e necessariamente por espécie.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 xml:space="preserve">                       Art. 6º 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>O parcelamento será cancelado se o contribuinte atrasar o pagamento de 03 (três) parcelas consecutivas e somente poderá reparcelar as dívidas mediante o pagamento do montante referente a 30% (trinta por cento) do débito.</w:t>
      </w:r>
    </w:p>
    <w:p w:rsidR="003026CE" w:rsidRPr="00520196" w:rsidRDefault="003026CE" w:rsidP="003026CE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color w:val="000000" w:themeColor="text1"/>
          <w:sz w:val="22"/>
          <w:szCs w:val="22"/>
        </w:rPr>
        <w:tab/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ab/>
        <w:t xml:space="preserve">   </w:t>
      </w:r>
      <w:r w:rsidRPr="00520196">
        <w:rPr>
          <w:rFonts w:ascii="Verdana" w:hAnsi="Verdana" w:cs="Arial"/>
          <w:b/>
          <w:bCs/>
          <w:color w:val="000000" w:themeColor="text1"/>
          <w:sz w:val="22"/>
          <w:szCs w:val="22"/>
        </w:rPr>
        <w:t>Parágrafo Único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- Em se tratando de crédito cuja cobrança esteja ajuizada e suspensa, dar-se-á com prosseguimento imediato à ação de execução fiscal.  </w:t>
      </w:r>
    </w:p>
    <w:p w:rsidR="003026CE" w:rsidRPr="00520196" w:rsidRDefault="003026CE" w:rsidP="003026CE">
      <w:pPr>
        <w:spacing w:line="276" w:lineRule="auto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color w:val="000000" w:themeColor="text1"/>
          <w:sz w:val="22"/>
          <w:szCs w:val="22"/>
        </w:rPr>
        <w:tab/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ab/>
      </w:r>
    </w:p>
    <w:p w:rsidR="003026CE" w:rsidRPr="00520196" w:rsidRDefault="003026CE" w:rsidP="003026CE">
      <w:pPr>
        <w:jc w:val="both"/>
        <w:rPr>
          <w:rFonts w:ascii="Verdana" w:hAnsi="Verdana" w:cs="Arial"/>
          <w:bCs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 xml:space="preserve">                       Art. 7º </w:t>
      </w:r>
      <w:r w:rsidRPr="00520196">
        <w:rPr>
          <w:rFonts w:ascii="Verdana" w:hAnsi="Verdana" w:cs="Arial"/>
          <w:bCs/>
          <w:color w:val="000000" w:themeColor="text1"/>
          <w:sz w:val="22"/>
          <w:szCs w:val="22"/>
        </w:rPr>
        <w:t>Será isento de juros moratórios e multa o pagamento realizado em parcela única dos créditos de que trata esta Lei.</w:t>
      </w:r>
    </w:p>
    <w:p w:rsidR="003026CE" w:rsidRPr="00520196" w:rsidRDefault="003026CE" w:rsidP="003026CE">
      <w:pPr>
        <w:jc w:val="both"/>
        <w:rPr>
          <w:rFonts w:ascii="Verdana" w:hAnsi="Verdana" w:cs="Arial"/>
          <w:bCs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>Parágrafo Único -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O pagamento realizado na forma disposta no Artigo 2° desta Lei gozará de isenção de juros de mora e multa na seguinte proporção: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bCs/>
          <w:color w:val="000000" w:themeColor="text1"/>
          <w:sz w:val="22"/>
          <w:szCs w:val="22"/>
        </w:rPr>
        <w:t>I – 95%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(noventa e cinco por cento) para pagamento realizado em até 03 (três) parcelas;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bCs/>
          <w:color w:val="000000" w:themeColor="text1"/>
          <w:sz w:val="22"/>
          <w:szCs w:val="22"/>
        </w:rPr>
        <w:t>II - 90%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(noventa por cento) para pagamento realizado em até 05 (cinco) parcelas;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bCs/>
          <w:color w:val="000000" w:themeColor="text1"/>
          <w:sz w:val="22"/>
          <w:szCs w:val="22"/>
        </w:rPr>
        <w:t>III - 85%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(oitenta e cinco por cento) para pagamento realizado em até 07 (sete) parcelas;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bCs/>
          <w:color w:val="000000" w:themeColor="text1"/>
          <w:sz w:val="22"/>
          <w:szCs w:val="22"/>
        </w:rPr>
        <w:t>IV - 80%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(oitenta por cento) para pagamento realizado em até 09 (nove) parcelas;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bCs/>
          <w:color w:val="000000" w:themeColor="text1"/>
          <w:sz w:val="22"/>
          <w:szCs w:val="22"/>
        </w:rPr>
        <w:t>V - 75%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(setenta e cinco por cento) para pagamento realizado em até 12 (doze) parcelas.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bCs/>
          <w:color w:val="000000" w:themeColor="text1"/>
          <w:sz w:val="22"/>
          <w:szCs w:val="22"/>
        </w:rPr>
        <w:t>VI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- Pagamentos realizados acima de 12 (doze) parcelas não farão jus à isenção de juros moratórios e multa. </w:t>
      </w:r>
    </w:p>
    <w:p w:rsidR="003026CE" w:rsidRPr="00520196" w:rsidRDefault="003026CE" w:rsidP="003026CE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 xml:space="preserve">                       Art. 8º 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>No caso de solicitação de Certidão Negativa de Débito de contribuinte beneficiado com o parcelamento deferido, desde que esteja em dia com o pagamento, certificar-se-á, nos termos do art. 206 do Código Tributário Nacional, ressalvando a dívida objeto do acordo de parcelamento, expedindo-se na forma de Certidão Positiva com efeito de Negativa.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lastRenderedPageBreak/>
        <w:t>Parágrafo Único -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A Certidão expedida nos termos deste artigo terá validade pelo prazo de 30 (trinta) dias.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 xml:space="preserve">Art. 9º 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O Poder Executivo promoverá a revisão de todos os créditos lançados e inscritos ou não em dívida ativa, com a finalidade de examinar a prescrição. 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>Art. 10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- O Poder Executivo instituirá Cadastro de Contribuintes Inadimplentes em relação à créditos municipais devidamente constituídos, pertinentes a impostos, taxas, contribuição de melhoria, contribuições sociais, tarifas, preços públicos, multas e valores de qualquer outra origem.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>Parágrafo Único -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Será obrigatória a consulta ao Cadastro de que trata o artigo anterior, frente a todo requerimento protocolado objetivando a concessão de auxílio, subvenção, incentivo, financiamento, transferência de recursos a qualquer título ou mesmo para contratação de servidor, salvo nos casos de: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>I –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Auxílio para atender situação decorrente de calamidade pública;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>II –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Benefício previsto em lei para os comprovadamente necessitados.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 xml:space="preserve">Art. 11 - </w:t>
      </w:r>
      <w:r w:rsidRPr="00520196">
        <w:rPr>
          <w:rFonts w:ascii="Verdana" w:hAnsi="Verdana" w:cs="Arial"/>
          <w:bCs/>
          <w:color w:val="000000" w:themeColor="text1"/>
          <w:sz w:val="22"/>
          <w:szCs w:val="22"/>
        </w:rPr>
        <w:t>O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Poder Executivo regulamentará no que couber, a presente Lei, através de expedição de Decreto. </w:t>
      </w:r>
    </w:p>
    <w:p w:rsidR="003026CE" w:rsidRPr="00520196" w:rsidRDefault="003026CE" w:rsidP="003026CE">
      <w:pPr>
        <w:spacing w:line="276" w:lineRule="auto"/>
        <w:ind w:firstLine="170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ind w:firstLine="1701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color w:val="000000" w:themeColor="text1"/>
          <w:sz w:val="22"/>
          <w:szCs w:val="22"/>
        </w:rPr>
        <w:t xml:space="preserve">Art. 12 - </w:t>
      </w:r>
      <w:r w:rsidRPr="00520196">
        <w:rPr>
          <w:rFonts w:ascii="Verdana" w:hAnsi="Verdana" w:cs="Arial"/>
          <w:bCs/>
          <w:color w:val="000000" w:themeColor="text1"/>
          <w:sz w:val="22"/>
          <w:szCs w:val="22"/>
        </w:rPr>
        <w:t xml:space="preserve">Esta 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Lei entra em vigor na data de sua publicação, revogando as disposições em contrário. </w:t>
      </w:r>
    </w:p>
    <w:p w:rsidR="003026CE" w:rsidRPr="00520196" w:rsidRDefault="003026CE" w:rsidP="003026CE">
      <w:pPr>
        <w:ind w:firstLine="1701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ind w:firstLine="1701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ind w:firstLine="1701"/>
        <w:rPr>
          <w:rFonts w:ascii="Verdana" w:hAnsi="Verdana" w:cs="Arial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Córrego Fundo/MG, </w:t>
      </w:r>
      <w:r>
        <w:rPr>
          <w:rFonts w:ascii="Verdana" w:hAnsi="Verdana" w:cs="Arial"/>
          <w:color w:val="000000" w:themeColor="text1"/>
          <w:sz w:val="22"/>
          <w:szCs w:val="22"/>
        </w:rPr>
        <w:t>18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r>
        <w:rPr>
          <w:rFonts w:ascii="Verdana" w:hAnsi="Verdana" w:cs="Arial"/>
          <w:color w:val="000000" w:themeColor="text1"/>
          <w:sz w:val="22"/>
          <w:szCs w:val="22"/>
        </w:rPr>
        <w:t>junho</w:t>
      </w:r>
      <w:r w:rsidRPr="00520196">
        <w:rPr>
          <w:rFonts w:ascii="Verdana" w:hAnsi="Verdana" w:cs="Arial"/>
          <w:color w:val="000000" w:themeColor="text1"/>
          <w:sz w:val="22"/>
          <w:szCs w:val="22"/>
        </w:rPr>
        <w:t xml:space="preserve"> de 2025.</w:t>
      </w:r>
    </w:p>
    <w:p w:rsidR="003026CE" w:rsidRPr="00520196" w:rsidRDefault="003026CE" w:rsidP="003026CE">
      <w:pPr>
        <w:ind w:firstLine="1701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ind w:firstLine="1701"/>
        <w:rPr>
          <w:rFonts w:ascii="Verdana" w:hAnsi="Verdana" w:cs="Arial"/>
          <w:color w:val="000000" w:themeColor="text1"/>
          <w:sz w:val="22"/>
          <w:szCs w:val="22"/>
        </w:rPr>
      </w:pPr>
    </w:p>
    <w:p w:rsidR="003026CE" w:rsidRPr="00520196" w:rsidRDefault="003026CE" w:rsidP="003026CE">
      <w:pPr>
        <w:jc w:val="center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b/>
          <w:bCs/>
          <w:color w:val="000000" w:themeColor="text1"/>
          <w:sz w:val="22"/>
          <w:szCs w:val="22"/>
        </w:rPr>
        <w:t>DANILO OLIVIERA CAMPOS</w:t>
      </w:r>
    </w:p>
    <w:p w:rsidR="003026CE" w:rsidRPr="00520196" w:rsidRDefault="003026CE" w:rsidP="003026CE">
      <w:pPr>
        <w:jc w:val="center"/>
        <w:rPr>
          <w:rFonts w:ascii="Verdana" w:hAnsi="Verdana"/>
          <w:color w:val="000000" w:themeColor="text1"/>
          <w:sz w:val="22"/>
          <w:szCs w:val="22"/>
        </w:rPr>
      </w:pPr>
      <w:r w:rsidRPr="00520196">
        <w:rPr>
          <w:rFonts w:ascii="Verdana" w:hAnsi="Verdana" w:cs="Arial"/>
          <w:color w:val="000000" w:themeColor="text1"/>
          <w:sz w:val="22"/>
          <w:szCs w:val="22"/>
        </w:rPr>
        <w:t>Prefeito</w:t>
      </w:r>
    </w:p>
    <w:p w:rsidR="003026CE" w:rsidRPr="00520196" w:rsidRDefault="003026CE" w:rsidP="003026CE">
      <w:pPr>
        <w:rPr>
          <w:color w:val="000000" w:themeColor="text1"/>
        </w:rPr>
      </w:pPr>
    </w:p>
    <w:p w:rsidR="00013EB3" w:rsidRDefault="00013EB3"/>
    <w:sectPr w:rsidR="00013EB3" w:rsidSect="003026C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3C264D">
    <w:pPr>
      <w:pStyle w:val="Rodap"/>
      <w:ind w:right="360"/>
      <w:jc w:val="center"/>
      <w:rPr>
        <w:sz w:val="10"/>
        <w:szCs w:val="10"/>
      </w:rPr>
    </w:pPr>
  </w:p>
  <w:p w:rsidR="00000000" w:rsidRDefault="00000000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3C264D">
    <w:pPr>
      <w:pStyle w:val="Rodap"/>
    </w:pPr>
  </w:p>
  <w:p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-674185318"/>
        <w:docPartObj>
          <w:docPartGallery w:val="Page Numbers (Margins)"/>
          <w:docPartUnique/>
        </w:docPartObj>
      </w:sdtPr>
      <w:sdtContent>
        <w:r w:rsidRPr="00073376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111ECCD" wp14:editId="57B65BA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000000">
                                <w:pPr>
                                  <w:jc w:val="center"/>
                                </w:pP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111ECCD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000000" w:rsidRDefault="00000000">
                          <w:pPr>
                            <w:jc w:val="center"/>
                          </w:pP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E6CDCB" wp14:editId="76719A18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CE"/>
    <w:rsid w:val="00013EB3"/>
    <w:rsid w:val="003026CE"/>
    <w:rsid w:val="006327FF"/>
    <w:rsid w:val="00766EE0"/>
    <w:rsid w:val="00985B8F"/>
    <w:rsid w:val="00B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48F6"/>
  <w15:chartTrackingRefBased/>
  <w15:docId w15:val="{E884DAB3-BBCF-4F77-AA29-081FA8D4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6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026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26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26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26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26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nhideWhenUsed/>
    <w:qFormat/>
    <w:rsid w:val="003026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26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26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26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2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2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26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26C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26C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rsid w:val="003026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26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26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26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26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02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26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02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26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026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2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026C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2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26C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26CE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3026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26C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3026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26C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4237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2025-06-18T19:19:00Z</dcterms:created>
  <dcterms:modified xsi:type="dcterms:W3CDTF">2025-06-18T19:20:00Z</dcterms:modified>
</cp:coreProperties>
</file>