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72F4" w:rsidRPr="00BB1E2F" w:rsidRDefault="00CA72F4" w:rsidP="00CA72F4">
      <w:pPr>
        <w:tabs>
          <w:tab w:val="left" w:pos="915"/>
          <w:tab w:val="center" w:pos="4535"/>
          <w:tab w:val="left" w:pos="6420"/>
        </w:tabs>
        <w:jc w:val="center"/>
        <w:rPr>
          <w:rFonts w:ascii="Verdana" w:hAnsi="Verdana"/>
          <w:b/>
          <w:bCs/>
          <w:color w:val="000000" w:themeColor="text1"/>
          <w:sz w:val="21"/>
          <w:szCs w:val="21"/>
        </w:rPr>
      </w:pPr>
      <w:bookmarkStart w:id="0" w:name="_Hlk97723234"/>
      <w:r w:rsidRPr="00BB1E2F">
        <w:rPr>
          <w:rFonts w:ascii="Verdana" w:hAnsi="Verdana"/>
          <w:b/>
          <w:bCs/>
          <w:color w:val="000000" w:themeColor="text1"/>
          <w:sz w:val="21"/>
          <w:szCs w:val="21"/>
        </w:rPr>
        <w:t xml:space="preserve">LEI N°. </w:t>
      </w:r>
      <w:r>
        <w:rPr>
          <w:rFonts w:ascii="Verdana" w:hAnsi="Verdana"/>
          <w:b/>
          <w:bCs/>
          <w:color w:val="000000" w:themeColor="text1"/>
          <w:sz w:val="21"/>
          <w:szCs w:val="21"/>
        </w:rPr>
        <w:t xml:space="preserve">1.000 </w:t>
      </w:r>
      <w:r w:rsidRPr="00BB1E2F">
        <w:rPr>
          <w:rFonts w:ascii="Verdana" w:hAnsi="Verdana"/>
          <w:b/>
          <w:bCs/>
          <w:color w:val="000000" w:themeColor="text1"/>
          <w:sz w:val="21"/>
          <w:szCs w:val="21"/>
        </w:rPr>
        <w:t>DE 1</w:t>
      </w:r>
      <w:r>
        <w:rPr>
          <w:rFonts w:ascii="Verdana" w:hAnsi="Verdana"/>
          <w:b/>
          <w:bCs/>
          <w:color w:val="000000" w:themeColor="text1"/>
          <w:sz w:val="21"/>
          <w:szCs w:val="21"/>
        </w:rPr>
        <w:t>5</w:t>
      </w:r>
      <w:r w:rsidRPr="00BB1E2F">
        <w:rPr>
          <w:rFonts w:ascii="Verdana" w:hAnsi="Verdana"/>
          <w:b/>
          <w:bCs/>
          <w:color w:val="000000" w:themeColor="text1"/>
          <w:sz w:val="21"/>
          <w:szCs w:val="21"/>
        </w:rPr>
        <w:t xml:space="preserve"> DE </w:t>
      </w:r>
      <w:r>
        <w:rPr>
          <w:rFonts w:ascii="Verdana" w:hAnsi="Verdana"/>
          <w:b/>
          <w:bCs/>
          <w:color w:val="000000" w:themeColor="text1"/>
          <w:sz w:val="21"/>
          <w:szCs w:val="21"/>
        </w:rPr>
        <w:t>JULHO</w:t>
      </w:r>
      <w:r w:rsidRPr="00BB1E2F">
        <w:rPr>
          <w:rFonts w:ascii="Verdana" w:hAnsi="Verdana"/>
          <w:b/>
          <w:bCs/>
          <w:color w:val="000000" w:themeColor="text1"/>
          <w:sz w:val="21"/>
          <w:szCs w:val="21"/>
        </w:rPr>
        <w:t xml:space="preserve"> DE 2025.</w:t>
      </w:r>
    </w:p>
    <w:p w:rsidR="00CA72F4" w:rsidRDefault="00CA72F4" w:rsidP="00CA72F4">
      <w:pPr>
        <w:tabs>
          <w:tab w:val="left" w:pos="915"/>
          <w:tab w:val="center" w:pos="4535"/>
          <w:tab w:val="left" w:pos="6420"/>
        </w:tabs>
        <w:jc w:val="center"/>
        <w:rPr>
          <w:rFonts w:ascii="Verdana" w:hAnsi="Verdana"/>
          <w:b/>
          <w:bCs/>
          <w:color w:val="000000" w:themeColor="text1"/>
          <w:sz w:val="21"/>
          <w:szCs w:val="21"/>
        </w:rPr>
      </w:pPr>
    </w:p>
    <w:p w:rsidR="00CA72F4" w:rsidRPr="00BB1E2F" w:rsidRDefault="00CA72F4" w:rsidP="00CA72F4">
      <w:pPr>
        <w:rPr>
          <w:rFonts w:ascii="Verdana" w:hAnsi="Verdana"/>
          <w:color w:val="000000" w:themeColor="text1"/>
          <w:sz w:val="21"/>
          <w:szCs w:val="21"/>
        </w:rPr>
      </w:pPr>
    </w:p>
    <w:p w:rsidR="00CA72F4" w:rsidRPr="00BB1E2F" w:rsidRDefault="00CA72F4" w:rsidP="00CA72F4">
      <w:pPr>
        <w:spacing w:line="276" w:lineRule="auto"/>
        <w:ind w:left="3402"/>
        <w:contextualSpacing/>
        <w:jc w:val="both"/>
        <w:rPr>
          <w:rFonts w:ascii="Verdana" w:hAnsi="Verdana" w:cs="Calibri Light"/>
          <w:bCs/>
          <w:sz w:val="21"/>
          <w:szCs w:val="21"/>
        </w:rPr>
      </w:pPr>
      <w:r w:rsidRPr="00BB1E2F">
        <w:rPr>
          <w:rFonts w:ascii="Verdana" w:hAnsi="Verdana" w:cs="Calibri Light"/>
          <w:bCs/>
          <w:sz w:val="21"/>
          <w:szCs w:val="21"/>
        </w:rPr>
        <w:t>Dispõe sobre as Diretrizes para Elaboração e Execução da Lei Orçamentária de 2026, e dá outras providências.</w:t>
      </w:r>
    </w:p>
    <w:p w:rsidR="00CA72F4" w:rsidRPr="00BB1E2F" w:rsidRDefault="00CA72F4" w:rsidP="00CA72F4">
      <w:pPr>
        <w:tabs>
          <w:tab w:val="left" w:pos="5430"/>
        </w:tabs>
        <w:ind w:left="3440"/>
        <w:jc w:val="both"/>
        <w:rPr>
          <w:rFonts w:ascii="Verdana" w:hAnsi="Verdana"/>
          <w:b/>
          <w:bCs/>
          <w:color w:val="000000" w:themeColor="text1"/>
          <w:sz w:val="21"/>
          <w:szCs w:val="21"/>
        </w:rPr>
      </w:pPr>
      <w:r w:rsidRPr="00BB1E2F">
        <w:rPr>
          <w:rFonts w:ascii="Verdana" w:hAnsi="Verdana"/>
          <w:color w:val="000000" w:themeColor="text1"/>
          <w:sz w:val="21"/>
          <w:szCs w:val="21"/>
        </w:rPr>
        <w:tab/>
      </w:r>
    </w:p>
    <w:p w:rsidR="00CA72F4" w:rsidRPr="00BB1E2F" w:rsidRDefault="00CA72F4" w:rsidP="00CA72F4">
      <w:pPr>
        <w:jc w:val="both"/>
        <w:rPr>
          <w:rFonts w:ascii="Verdana" w:hAnsi="Verdana" w:cs="Arial"/>
          <w:b/>
          <w:color w:val="000000" w:themeColor="text1"/>
          <w:sz w:val="21"/>
          <w:szCs w:val="21"/>
        </w:rPr>
      </w:pPr>
      <w:r w:rsidRPr="00BB1E2F">
        <w:rPr>
          <w:rFonts w:ascii="Verdana" w:hAnsi="Verdana" w:cs="Tahoma"/>
          <w:b/>
          <w:bCs/>
          <w:color w:val="000000" w:themeColor="text1"/>
          <w:sz w:val="21"/>
          <w:szCs w:val="21"/>
        </w:rPr>
        <w:t xml:space="preserve">O POVO DO MUNICÍPIO DE CÓRREGO FUNDO/MG, POR SEUS REPRESENTANTES NA CÂMARA MUNICIPAL APROVOU E EU, DANILO OLIVEIRA CAMPOS, PREFEITO </w:t>
      </w:r>
      <w:r w:rsidRPr="00BB1E2F">
        <w:rPr>
          <w:rFonts w:ascii="Verdana" w:hAnsi="Verdana" w:cs="Arial"/>
          <w:b/>
          <w:caps/>
          <w:color w:val="000000" w:themeColor="text1"/>
          <w:sz w:val="21"/>
          <w:szCs w:val="21"/>
        </w:rPr>
        <w:t>Sanciono a seguinte lei</w:t>
      </w:r>
      <w:r w:rsidRPr="00BB1E2F">
        <w:rPr>
          <w:rFonts w:ascii="Verdana" w:hAnsi="Verdana" w:cs="Arial"/>
          <w:b/>
          <w:color w:val="000000" w:themeColor="text1"/>
          <w:sz w:val="21"/>
          <w:szCs w:val="21"/>
        </w:rPr>
        <w:t>:</w:t>
      </w:r>
    </w:p>
    <w:p w:rsidR="00CA72F4" w:rsidRPr="00BB1E2F" w:rsidRDefault="00CA72F4" w:rsidP="00CA72F4">
      <w:pPr>
        <w:spacing w:line="276" w:lineRule="auto"/>
        <w:contextualSpacing/>
        <w:jc w:val="both"/>
        <w:rPr>
          <w:rFonts w:ascii="Verdana" w:hAnsi="Verdana" w:cs="Calibri Light"/>
          <w:sz w:val="21"/>
          <w:szCs w:val="21"/>
        </w:rPr>
      </w:pPr>
    </w:p>
    <w:p w:rsidR="00CA72F4" w:rsidRDefault="00CA72F4" w:rsidP="00CA72F4">
      <w:pPr>
        <w:spacing w:line="276" w:lineRule="auto"/>
        <w:contextualSpacing/>
        <w:jc w:val="center"/>
        <w:rPr>
          <w:rFonts w:ascii="Verdana" w:hAnsi="Verdana" w:cs="Calibri Light"/>
          <w:b/>
          <w:sz w:val="21"/>
          <w:szCs w:val="21"/>
        </w:rPr>
      </w:pPr>
      <w:r w:rsidRPr="00BB1E2F">
        <w:rPr>
          <w:rFonts w:ascii="Verdana" w:hAnsi="Verdana" w:cs="Calibri Light"/>
          <w:b/>
          <w:sz w:val="21"/>
          <w:szCs w:val="21"/>
        </w:rPr>
        <w:t>DISPOSIÇÃO PRELIMINAR</w:t>
      </w:r>
    </w:p>
    <w:p w:rsidR="00CA72F4" w:rsidRPr="00BB1E2F" w:rsidRDefault="00CA72F4" w:rsidP="00CA72F4">
      <w:pPr>
        <w:spacing w:line="276" w:lineRule="auto"/>
        <w:contextualSpacing/>
        <w:jc w:val="center"/>
        <w:rPr>
          <w:rFonts w:ascii="Verdana" w:hAnsi="Verdana" w:cs="Calibri Light"/>
          <w:b/>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w:t>
      </w:r>
      <w:r w:rsidRPr="00BB1E2F">
        <w:rPr>
          <w:rFonts w:ascii="Verdana" w:hAnsi="Verdana" w:cs="Calibri Light"/>
          <w:bCs/>
          <w:sz w:val="21"/>
          <w:szCs w:val="21"/>
        </w:rPr>
        <w:t>. Esta Lei estabelece</w:t>
      </w:r>
      <w:r w:rsidRPr="00BB1E2F">
        <w:rPr>
          <w:rFonts w:ascii="Verdana" w:hAnsi="Verdana" w:cs="Calibri Light"/>
          <w:sz w:val="21"/>
          <w:szCs w:val="21"/>
        </w:rPr>
        <w:t xml:space="preserve"> em cumprimento ao disposto no artigo 165, § 2º, da Constituição Federal, LC 101/ 2000, com observância das determinações da Lei Orgânica do Município, as diretrizes para elaboração da lei orçamentária do Município, para o exercício financeiro de 2026, compreendendo: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as metas e as prioridades da Administração Pública Municipal;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da</w:t>
      </w:r>
      <w:proofErr w:type="gramEnd"/>
      <w:r w:rsidRPr="00BB1E2F">
        <w:rPr>
          <w:rFonts w:ascii="Verdana" w:hAnsi="Verdana" w:cs="Calibri Light"/>
          <w:sz w:val="21"/>
          <w:szCs w:val="21"/>
        </w:rPr>
        <w:t xml:space="preserve"> estrutura e organização do orçamento e orientações básicas para elaboração e execução da Lei Orçamentária Anual;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disposições relativas à dívida pública municipal;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w:t>
      </w:r>
      <w:proofErr w:type="gramStart"/>
      <w:r w:rsidRPr="00BB1E2F">
        <w:rPr>
          <w:rFonts w:ascii="Verdana" w:hAnsi="Verdana" w:cs="Calibri Light"/>
          <w:sz w:val="21"/>
          <w:szCs w:val="21"/>
        </w:rPr>
        <w:t>disposições</w:t>
      </w:r>
      <w:proofErr w:type="gramEnd"/>
      <w:r w:rsidRPr="00BB1E2F">
        <w:rPr>
          <w:rFonts w:ascii="Verdana" w:hAnsi="Verdana" w:cs="Calibri Light"/>
          <w:sz w:val="21"/>
          <w:szCs w:val="21"/>
        </w:rPr>
        <w:t xml:space="preserve"> sobre a política de pessoal, os gastos com pessoal e encargos sociais;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w:t>
      </w:r>
      <w:proofErr w:type="gramStart"/>
      <w:r w:rsidRPr="00BB1E2F">
        <w:rPr>
          <w:rFonts w:ascii="Verdana" w:hAnsi="Verdana" w:cs="Calibri Light"/>
          <w:sz w:val="21"/>
          <w:szCs w:val="21"/>
        </w:rPr>
        <w:t>as</w:t>
      </w:r>
      <w:proofErr w:type="gramEnd"/>
      <w:r w:rsidRPr="00BB1E2F">
        <w:rPr>
          <w:rFonts w:ascii="Verdana" w:hAnsi="Verdana" w:cs="Calibri Light"/>
          <w:sz w:val="21"/>
          <w:szCs w:val="21"/>
        </w:rPr>
        <w:t xml:space="preserve"> disposições sobre as alterações na legislação tributária;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w:t>
      </w:r>
      <w:proofErr w:type="gramStart"/>
      <w:r w:rsidRPr="00BB1E2F">
        <w:rPr>
          <w:rFonts w:ascii="Verdana" w:hAnsi="Verdana" w:cs="Calibri Light"/>
          <w:sz w:val="21"/>
          <w:szCs w:val="21"/>
        </w:rPr>
        <w:t>equilíbrio</w:t>
      </w:r>
      <w:proofErr w:type="gramEnd"/>
      <w:r w:rsidRPr="00BB1E2F">
        <w:rPr>
          <w:rFonts w:ascii="Verdana" w:hAnsi="Verdana" w:cs="Calibri Light"/>
          <w:sz w:val="21"/>
          <w:szCs w:val="21"/>
        </w:rPr>
        <w:t xml:space="preserve"> entre receitas e despesas;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w:t>
      </w:r>
      <w:r w:rsidRPr="00BB1E2F">
        <w:rPr>
          <w:rFonts w:ascii="Verdana" w:hAnsi="Verdana" w:cs="Calibri Light"/>
          <w:sz w:val="21"/>
          <w:szCs w:val="21"/>
        </w:rPr>
        <w:t xml:space="preserve"> - critérios e formas de limitação de empenho;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VIII</w:t>
      </w:r>
      <w:r w:rsidRPr="00BB1E2F">
        <w:rPr>
          <w:rFonts w:ascii="Verdana" w:hAnsi="Verdana" w:cs="Calibri Light"/>
          <w:sz w:val="21"/>
          <w:szCs w:val="21"/>
        </w:rPr>
        <w:t xml:space="preserve"> - normas relativas ao controle de custos e a avaliação dos resultados dos programas financiados com recursos dos orçamentos;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IX </w:t>
      </w:r>
      <w:r w:rsidRPr="00BB1E2F">
        <w:rPr>
          <w:rFonts w:ascii="Verdana" w:hAnsi="Verdana" w:cs="Calibri Light"/>
          <w:sz w:val="21"/>
          <w:szCs w:val="21"/>
        </w:rPr>
        <w:t xml:space="preserve">– </w:t>
      </w:r>
      <w:proofErr w:type="gramStart"/>
      <w:r w:rsidRPr="00BB1E2F">
        <w:rPr>
          <w:rFonts w:ascii="Verdana" w:hAnsi="Verdana" w:cs="Calibri Light"/>
          <w:sz w:val="21"/>
          <w:szCs w:val="21"/>
        </w:rPr>
        <w:t>estabelecimento</w:t>
      </w:r>
      <w:proofErr w:type="gramEnd"/>
      <w:r w:rsidRPr="00BB1E2F">
        <w:rPr>
          <w:rFonts w:ascii="Verdana" w:hAnsi="Verdana" w:cs="Calibri Light"/>
          <w:sz w:val="21"/>
          <w:szCs w:val="21"/>
        </w:rPr>
        <w:t xml:space="preserve"> de normas para transferências de recursos a entidades públicas e privadas;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w:t>
      </w:r>
      <w:r w:rsidRPr="00BB1E2F">
        <w:rPr>
          <w:rFonts w:ascii="Verdana" w:hAnsi="Verdana" w:cs="Calibri Light"/>
          <w:sz w:val="21"/>
          <w:szCs w:val="21"/>
        </w:rPr>
        <w:t xml:space="preserve"> – </w:t>
      </w:r>
      <w:proofErr w:type="gramStart"/>
      <w:r w:rsidRPr="00BB1E2F">
        <w:rPr>
          <w:rFonts w:ascii="Verdana" w:hAnsi="Verdana" w:cs="Calibri Light"/>
          <w:sz w:val="21"/>
          <w:szCs w:val="21"/>
        </w:rPr>
        <w:t>normatização</w:t>
      </w:r>
      <w:proofErr w:type="gramEnd"/>
      <w:r w:rsidRPr="00BB1E2F">
        <w:rPr>
          <w:rFonts w:ascii="Verdana" w:hAnsi="Verdana" w:cs="Calibri Light"/>
          <w:sz w:val="21"/>
          <w:szCs w:val="21"/>
        </w:rPr>
        <w:t xml:space="preserve"> do auxílio do Município para o custeio de despesas atribuídas a outros entes da federação;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w:t>
      </w:r>
      <w:r w:rsidRPr="00BB1E2F">
        <w:rPr>
          <w:rFonts w:ascii="Verdana" w:hAnsi="Verdana" w:cs="Calibri Light"/>
          <w:sz w:val="21"/>
          <w:szCs w:val="21"/>
        </w:rPr>
        <w:t xml:space="preserve"> - parâmetros para a elaboração da programação financeira e do cronograma mensal de desembolso;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XII</w:t>
      </w:r>
      <w:r w:rsidRPr="00BB1E2F">
        <w:rPr>
          <w:rFonts w:ascii="Verdana" w:hAnsi="Verdana" w:cs="Calibri Light"/>
          <w:sz w:val="21"/>
          <w:szCs w:val="21"/>
        </w:rPr>
        <w:t xml:space="preserve"> - critérios para início de novos projetos;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XIII</w:t>
      </w:r>
      <w:r w:rsidRPr="00BB1E2F">
        <w:rPr>
          <w:rFonts w:ascii="Verdana" w:hAnsi="Verdana" w:cs="Calibri Light"/>
          <w:sz w:val="21"/>
          <w:szCs w:val="21"/>
        </w:rPr>
        <w:t xml:space="preserve"> - critérios para participação popular no processo de elaboração e aprovação da Lei Orçamentária Anual;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XIV </w:t>
      </w:r>
      <w:proofErr w:type="gramStart"/>
      <w:r w:rsidRPr="00BB1E2F">
        <w:rPr>
          <w:rFonts w:ascii="Verdana" w:hAnsi="Verdana" w:cs="Calibri Light"/>
          <w:sz w:val="21"/>
          <w:szCs w:val="21"/>
        </w:rPr>
        <w:t>–  regras</w:t>
      </w:r>
      <w:proofErr w:type="gramEnd"/>
      <w:r w:rsidRPr="00BB1E2F">
        <w:rPr>
          <w:rFonts w:ascii="Verdana" w:hAnsi="Verdana" w:cs="Calibri Light"/>
          <w:sz w:val="21"/>
          <w:szCs w:val="21"/>
        </w:rPr>
        <w:t xml:space="preserve"> para promoção de alterações orçamentárias;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XV </w:t>
      </w:r>
      <w:r w:rsidRPr="00BB1E2F">
        <w:rPr>
          <w:rFonts w:ascii="Verdana" w:hAnsi="Verdana" w:cs="Calibri Light"/>
          <w:sz w:val="21"/>
          <w:szCs w:val="21"/>
        </w:rPr>
        <w:t xml:space="preserve">- </w:t>
      </w:r>
      <w:proofErr w:type="gramStart"/>
      <w:r w:rsidRPr="00BB1E2F">
        <w:rPr>
          <w:rFonts w:ascii="Verdana" w:hAnsi="Verdana" w:cs="Calibri Light"/>
          <w:sz w:val="21"/>
          <w:szCs w:val="21"/>
        </w:rPr>
        <w:t>as</w:t>
      </w:r>
      <w:proofErr w:type="gramEnd"/>
      <w:r w:rsidRPr="00BB1E2F">
        <w:rPr>
          <w:rFonts w:ascii="Verdana" w:hAnsi="Verdana" w:cs="Calibri Light"/>
          <w:sz w:val="21"/>
          <w:szCs w:val="21"/>
        </w:rPr>
        <w:t xml:space="preserve"> disposições gerais.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DAS METAS E PRIORIDADES DA ADMINISTRAÇÃO PÚBLICA MUNICIPAL</w:t>
      </w:r>
    </w:p>
    <w:p w:rsidR="00CA72F4" w:rsidRPr="00BB1E2F" w:rsidRDefault="00CA72F4" w:rsidP="00CA72F4">
      <w:pPr>
        <w:spacing w:line="276" w:lineRule="auto"/>
        <w:contextualSpacing/>
        <w:jc w:val="center"/>
        <w:rPr>
          <w:rFonts w:ascii="Verdana" w:hAnsi="Verdana" w:cs="Calibri Light"/>
          <w:bCs/>
          <w:sz w:val="21"/>
          <w:szCs w:val="21"/>
        </w:rPr>
      </w:pPr>
    </w:p>
    <w:p w:rsidR="00CA72F4" w:rsidRDefault="00CA72F4" w:rsidP="00CA72F4">
      <w:pPr>
        <w:spacing w:line="276" w:lineRule="auto"/>
        <w:ind w:firstLine="708"/>
        <w:contextualSpacing/>
        <w:jc w:val="both"/>
        <w:rPr>
          <w:rFonts w:ascii="Verdana" w:hAnsi="Verdana" w:cs="Calibri Light"/>
          <w:color w:val="000000"/>
          <w:sz w:val="21"/>
          <w:szCs w:val="21"/>
        </w:rPr>
      </w:pPr>
      <w:r w:rsidRPr="00BB1E2F">
        <w:rPr>
          <w:rFonts w:ascii="Verdana" w:hAnsi="Verdana" w:cs="Calibri Light"/>
          <w:b/>
          <w:bCs/>
          <w:sz w:val="21"/>
          <w:szCs w:val="21"/>
        </w:rPr>
        <w:t>Art. 2°</w:t>
      </w:r>
      <w:r w:rsidRPr="00BB1E2F">
        <w:rPr>
          <w:rFonts w:ascii="Verdana" w:hAnsi="Verdana" w:cs="Calibri Light"/>
          <w:bCs/>
          <w:sz w:val="21"/>
          <w:szCs w:val="21"/>
        </w:rPr>
        <w:t xml:space="preserve">. </w:t>
      </w:r>
      <w:r w:rsidRPr="00BB1E2F">
        <w:rPr>
          <w:rFonts w:ascii="Verdana" w:hAnsi="Verdana" w:cs="Calibri Light"/>
          <w:sz w:val="21"/>
          <w:szCs w:val="21"/>
        </w:rPr>
        <w:t xml:space="preserve">Em consonância com o art. 165, § 2º, da Constituição Federal, as metas e as prioridades da Administração Pública Municipal para o exercício financeiro de 2026, são as apontadas no Anexo de Metas e Prioridades, que </w:t>
      </w:r>
      <w:r w:rsidRPr="00BB1E2F">
        <w:rPr>
          <w:rFonts w:ascii="Verdana" w:hAnsi="Verdana" w:cs="Calibri Light"/>
          <w:sz w:val="21"/>
          <w:szCs w:val="21"/>
        </w:rPr>
        <w:lastRenderedPageBreak/>
        <w:t xml:space="preserve">integra esta Lei, das quais terão precedência na alocação de recursos na lei orçamentária anual e na sua execução, as </w:t>
      </w:r>
      <w:r w:rsidRPr="00BB1E2F">
        <w:rPr>
          <w:rFonts w:ascii="Verdana" w:hAnsi="Verdana" w:cs="Calibri Light"/>
          <w:color w:val="000000"/>
          <w:sz w:val="21"/>
          <w:szCs w:val="21"/>
        </w:rPr>
        <w:t xml:space="preserve">obrigatórias e as de funcionamento dos órgãos e das entidades que integram o orçamento fiscal. </w:t>
      </w:r>
    </w:p>
    <w:p w:rsidR="00CA72F4" w:rsidRPr="00BB1E2F" w:rsidRDefault="00CA72F4" w:rsidP="00CA72F4">
      <w:pPr>
        <w:spacing w:line="276" w:lineRule="auto"/>
        <w:ind w:firstLine="708"/>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xml:space="preserve">. O orçamento será elaborado em consonância com as metas e prioridades estabelecidas na forma do </w:t>
      </w:r>
      <w:r w:rsidRPr="00BB1E2F">
        <w:rPr>
          <w:rFonts w:ascii="Verdana" w:hAnsi="Verdana" w:cs="Calibri Light"/>
          <w:b/>
          <w:sz w:val="21"/>
          <w:szCs w:val="21"/>
        </w:rPr>
        <w:t>caput</w:t>
      </w:r>
      <w:r w:rsidRPr="00BB1E2F">
        <w:rPr>
          <w:rFonts w:ascii="Verdana" w:hAnsi="Verdana" w:cs="Calibri Light"/>
          <w:sz w:val="21"/>
          <w:szCs w:val="21"/>
        </w:rPr>
        <w:t>.</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Em atendimento ao disposto no art. 4º, §§ 1º, 2º e 3º da LC 101/2000, integram a presente Lei os seguintes Anexos: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I </w:t>
      </w:r>
      <w:r w:rsidRPr="00BB1E2F">
        <w:rPr>
          <w:rFonts w:ascii="Verdana" w:hAnsi="Verdana" w:cs="Calibri Light"/>
          <w:sz w:val="21"/>
          <w:szCs w:val="21"/>
        </w:rPr>
        <w:t>- Anexo de Metas Fiscais;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Anexo de Riscos Fiscais;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Anexo de metodologia e premissas utilizadas para projeções das receitas e despesas.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O Anexo de Metas e Prioridades, que integra esta Lei, não se constitui como limite à programação das despesas, no orçamento do exercício.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4°</w:t>
      </w:r>
      <w:r w:rsidRPr="00BB1E2F">
        <w:rPr>
          <w:rFonts w:ascii="Verdana" w:hAnsi="Verdana" w:cs="Calibri Light"/>
          <w:sz w:val="21"/>
          <w:szCs w:val="21"/>
        </w:rPr>
        <w:t>. Na ordem de execução dos investimentos, deverá ser dada preferência aos plurianuais em andamento.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§5°.</w:t>
      </w:r>
      <w:r w:rsidRPr="00BB1E2F">
        <w:rPr>
          <w:rFonts w:ascii="Verdana" w:hAnsi="Verdana" w:cs="Calibri Light"/>
          <w:sz w:val="21"/>
          <w:szCs w:val="21"/>
        </w:rPr>
        <w:t xml:space="preserve"> As prioridades e metas observarão as seguintes diretrizes: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 -</w:t>
      </w:r>
      <w:r w:rsidRPr="00BB1E2F">
        <w:rPr>
          <w:rFonts w:ascii="Verdana" w:hAnsi="Verdana" w:cs="Calibri Light"/>
          <w:sz w:val="21"/>
          <w:szCs w:val="21"/>
        </w:rPr>
        <w:t xml:space="preserve"> </w:t>
      </w:r>
      <w:proofErr w:type="gramStart"/>
      <w:r w:rsidRPr="00BB1E2F">
        <w:rPr>
          <w:rFonts w:ascii="Verdana" w:hAnsi="Verdana" w:cs="Calibri Light"/>
          <w:sz w:val="21"/>
          <w:szCs w:val="21"/>
        </w:rPr>
        <w:t>promover</w:t>
      </w:r>
      <w:proofErr w:type="gramEnd"/>
      <w:r w:rsidRPr="00BB1E2F">
        <w:rPr>
          <w:rFonts w:ascii="Verdana" w:hAnsi="Verdana" w:cs="Calibri Light"/>
          <w:sz w:val="21"/>
          <w:szCs w:val="21"/>
        </w:rPr>
        <w:t xml:space="preserve"> a redução das desigualdades sociais locais, com desenvolvimento de programas e ações voltadas para o combate à fome e a pobreza;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 -</w:t>
      </w:r>
      <w:r w:rsidRPr="00BB1E2F">
        <w:rPr>
          <w:rFonts w:ascii="Verdana" w:hAnsi="Verdana" w:cs="Calibri Light"/>
          <w:sz w:val="21"/>
          <w:szCs w:val="21"/>
        </w:rPr>
        <w:t xml:space="preserve"> </w:t>
      </w:r>
      <w:proofErr w:type="gramStart"/>
      <w:r w:rsidRPr="00BB1E2F">
        <w:rPr>
          <w:rFonts w:ascii="Verdana" w:hAnsi="Verdana" w:cs="Calibri Light"/>
          <w:sz w:val="21"/>
          <w:szCs w:val="21"/>
        </w:rPr>
        <w:t>acesso</w:t>
      </w:r>
      <w:proofErr w:type="gramEnd"/>
      <w:r w:rsidRPr="00BB1E2F">
        <w:rPr>
          <w:rFonts w:ascii="Verdana" w:hAnsi="Verdana" w:cs="Calibri Light"/>
          <w:sz w:val="21"/>
          <w:szCs w:val="21"/>
        </w:rPr>
        <w:t xml:space="preserve"> universal à educação básica pública, inclusiva e de qualidade, com diminuição da evasão escolar, buscando a ampliação do atendimento da educação em tempo integral;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 -</w:t>
      </w:r>
      <w:r w:rsidRPr="00BB1E2F">
        <w:rPr>
          <w:rFonts w:ascii="Verdana" w:hAnsi="Verdana" w:cs="Calibri Light"/>
          <w:sz w:val="21"/>
          <w:szCs w:val="21"/>
        </w:rPr>
        <w:t xml:space="preserve"> medidas desenvolvimento de políticas de proteção ambiental sustentável;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 -</w:t>
      </w:r>
      <w:r w:rsidRPr="00BB1E2F">
        <w:rPr>
          <w:rFonts w:ascii="Verdana" w:hAnsi="Verdana" w:cs="Calibri Light"/>
          <w:sz w:val="21"/>
          <w:szCs w:val="21"/>
        </w:rPr>
        <w:t xml:space="preserve"> </w:t>
      </w:r>
      <w:proofErr w:type="gramStart"/>
      <w:r w:rsidRPr="00BB1E2F">
        <w:rPr>
          <w:rFonts w:ascii="Verdana" w:hAnsi="Verdana" w:cs="Calibri Light"/>
          <w:sz w:val="21"/>
          <w:szCs w:val="21"/>
        </w:rPr>
        <w:t>alocação</w:t>
      </w:r>
      <w:proofErr w:type="gramEnd"/>
      <w:r w:rsidRPr="00BB1E2F">
        <w:rPr>
          <w:rFonts w:ascii="Verdana" w:hAnsi="Verdana" w:cs="Calibri Light"/>
          <w:sz w:val="21"/>
          <w:szCs w:val="21"/>
        </w:rPr>
        <w:t xml:space="preserve"> transparente dos recursos;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 -</w:t>
      </w:r>
      <w:r w:rsidRPr="00BB1E2F">
        <w:rPr>
          <w:rFonts w:ascii="Verdana" w:hAnsi="Verdana" w:cs="Calibri Light"/>
          <w:sz w:val="21"/>
          <w:szCs w:val="21"/>
        </w:rPr>
        <w:t xml:space="preserve"> </w:t>
      </w:r>
      <w:proofErr w:type="gramStart"/>
      <w:r w:rsidRPr="00BB1E2F">
        <w:rPr>
          <w:rFonts w:ascii="Verdana" w:hAnsi="Verdana" w:cs="Calibri Light"/>
          <w:sz w:val="21"/>
          <w:szCs w:val="21"/>
        </w:rPr>
        <w:t>promover</w:t>
      </w:r>
      <w:proofErr w:type="gramEnd"/>
      <w:r w:rsidRPr="00BB1E2F">
        <w:rPr>
          <w:rFonts w:ascii="Verdana" w:hAnsi="Verdana" w:cs="Calibri Light"/>
          <w:sz w:val="21"/>
          <w:szCs w:val="21"/>
        </w:rPr>
        <w:t xml:space="preserve"> a modernização da gestão pública, buscando de forma permanente melhorar a qualidade dos serviços prestados à população, através da valorização e capacitação dos servidores municipais;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 -</w:t>
      </w:r>
      <w:r w:rsidRPr="00BB1E2F">
        <w:rPr>
          <w:rFonts w:ascii="Verdana" w:hAnsi="Verdana" w:cs="Calibri Light"/>
          <w:sz w:val="21"/>
          <w:szCs w:val="21"/>
        </w:rPr>
        <w:t xml:space="preserve"> </w:t>
      </w:r>
      <w:proofErr w:type="gramStart"/>
      <w:r w:rsidRPr="00BB1E2F">
        <w:rPr>
          <w:rFonts w:ascii="Verdana" w:hAnsi="Verdana" w:cs="Calibri Light"/>
          <w:sz w:val="21"/>
          <w:szCs w:val="21"/>
        </w:rPr>
        <w:t>garantir</w:t>
      </w:r>
      <w:proofErr w:type="gramEnd"/>
      <w:r w:rsidRPr="00BB1E2F">
        <w:rPr>
          <w:rFonts w:ascii="Verdana" w:hAnsi="Verdana" w:cs="Calibri Light"/>
          <w:sz w:val="21"/>
          <w:szCs w:val="21"/>
        </w:rPr>
        <w:t xml:space="preserve"> a integridade, transparência e publicidade dos atos públicos;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 -</w:t>
      </w:r>
      <w:r w:rsidRPr="00BB1E2F">
        <w:rPr>
          <w:rFonts w:ascii="Verdana" w:hAnsi="Verdana" w:cs="Calibri Light"/>
          <w:sz w:val="21"/>
          <w:szCs w:val="21"/>
        </w:rPr>
        <w:t xml:space="preserve"> melhoria do ambiente de negócios, para atração de investimentos buscando o crescimento, com diversificação da economia do Município, de forma sustentável;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VIII -</w:t>
      </w:r>
      <w:r w:rsidRPr="00BB1E2F">
        <w:rPr>
          <w:rFonts w:ascii="Verdana" w:hAnsi="Verdana" w:cs="Calibri Light"/>
          <w:sz w:val="21"/>
          <w:szCs w:val="21"/>
        </w:rPr>
        <w:t xml:space="preserve"> universalizar o acesso e garantir à integralidade as ações e serviços de saúde, através de parcerias com entidades privadas e públicas, inclusive de outros municípios;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IX -</w:t>
      </w:r>
      <w:r w:rsidRPr="00BB1E2F">
        <w:rPr>
          <w:rFonts w:ascii="Verdana" w:hAnsi="Verdana" w:cs="Calibri Light"/>
          <w:sz w:val="21"/>
          <w:szCs w:val="21"/>
        </w:rPr>
        <w:t xml:space="preserve"> </w:t>
      </w:r>
      <w:proofErr w:type="gramStart"/>
      <w:r w:rsidRPr="00BB1E2F">
        <w:rPr>
          <w:rFonts w:ascii="Verdana" w:hAnsi="Verdana" w:cs="Calibri Light"/>
          <w:sz w:val="21"/>
          <w:szCs w:val="21"/>
        </w:rPr>
        <w:t>proteção</w:t>
      </w:r>
      <w:proofErr w:type="gramEnd"/>
      <w:r w:rsidRPr="00BB1E2F">
        <w:rPr>
          <w:rFonts w:ascii="Verdana" w:hAnsi="Verdana" w:cs="Calibri Light"/>
          <w:sz w:val="21"/>
          <w:szCs w:val="21"/>
        </w:rPr>
        <w:t xml:space="preserve"> à pessoa com deficiência, dando-lhes o direito </w:t>
      </w:r>
      <w:proofErr w:type="spellStart"/>
      <w:r w:rsidRPr="00BB1E2F">
        <w:rPr>
          <w:rFonts w:ascii="Verdana" w:hAnsi="Verdana" w:cs="Calibri Light"/>
          <w:sz w:val="21"/>
          <w:szCs w:val="21"/>
        </w:rPr>
        <w:t>a</w:t>
      </w:r>
      <w:proofErr w:type="spellEnd"/>
      <w:r w:rsidRPr="00BB1E2F">
        <w:rPr>
          <w:rFonts w:ascii="Verdana" w:hAnsi="Verdana" w:cs="Calibri Light"/>
          <w:sz w:val="21"/>
          <w:szCs w:val="21"/>
        </w:rPr>
        <w:t xml:space="preserve"> cidadania, dando-lhe condições para sua autonomia e independência;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 -</w:t>
      </w:r>
      <w:r w:rsidRPr="00BB1E2F">
        <w:rPr>
          <w:rFonts w:ascii="Verdana" w:hAnsi="Verdana" w:cs="Calibri Light"/>
          <w:sz w:val="21"/>
          <w:szCs w:val="21"/>
        </w:rPr>
        <w:t xml:space="preserve"> </w:t>
      </w:r>
      <w:proofErr w:type="gramStart"/>
      <w:r w:rsidRPr="00BB1E2F">
        <w:rPr>
          <w:rFonts w:ascii="Verdana" w:hAnsi="Verdana" w:cs="Calibri Light"/>
          <w:sz w:val="21"/>
          <w:szCs w:val="21"/>
        </w:rPr>
        <w:t>estimular</w:t>
      </w:r>
      <w:proofErr w:type="gramEnd"/>
      <w:r w:rsidRPr="00BB1E2F">
        <w:rPr>
          <w:rFonts w:ascii="Verdana" w:hAnsi="Verdana" w:cs="Calibri Light"/>
          <w:sz w:val="21"/>
          <w:szCs w:val="21"/>
        </w:rPr>
        <w:t xml:space="preserve"> aos negócios agrícolas, em todos os segmentos, desde a agricultura familiar até o grande produtor;</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 -</w:t>
      </w:r>
      <w:r w:rsidRPr="00BB1E2F">
        <w:rPr>
          <w:rFonts w:ascii="Verdana" w:hAnsi="Verdana" w:cs="Calibri Light"/>
          <w:sz w:val="21"/>
          <w:szCs w:val="21"/>
        </w:rPr>
        <w:t xml:space="preserve"> promoção de programas e ações de proteção social, atendendo a pessoas e famílias em situação de vulnerabilidade, e de risco pessoal e social, através de serviços socioassistenciais, tipificados pelo Sistema Único de Assistência Social – SUAS;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XII -</w:t>
      </w:r>
      <w:r w:rsidRPr="00BB1E2F">
        <w:rPr>
          <w:rFonts w:ascii="Verdana" w:hAnsi="Verdana" w:cs="Calibri Light"/>
          <w:sz w:val="21"/>
          <w:szCs w:val="21"/>
        </w:rPr>
        <w:t xml:space="preserve"> promoção e incentivo ao desenvolvimento de ações voltadas para a cultura;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lastRenderedPageBreak/>
        <w:t>XIII -</w:t>
      </w:r>
      <w:r w:rsidRPr="00BB1E2F">
        <w:rPr>
          <w:rFonts w:ascii="Verdana" w:hAnsi="Verdana" w:cs="Calibri Light"/>
          <w:sz w:val="21"/>
          <w:szCs w:val="21"/>
        </w:rPr>
        <w:t xml:space="preserve"> promoção e incentivo ao desenvolvimento de ações voltadas para o esporte;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XIV -</w:t>
      </w:r>
      <w:r w:rsidRPr="00BB1E2F">
        <w:rPr>
          <w:rFonts w:ascii="Verdana" w:hAnsi="Verdana" w:cs="Calibri Light"/>
          <w:sz w:val="21"/>
          <w:szCs w:val="21"/>
        </w:rPr>
        <w:t xml:space="preserve"> desenvolvimento de ações de proteção aos animais;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XV -</w:t>
      </w:r>
      <w:r w:rsidRPr="00BB1E2F">
        <w:rPr>
          <w:rFonts w:ascii="Verdana" w:hAnsi="Verdana" w:cs="Calibri Light"/>
          <w:sz w:val="21"/>
          <w:szCs w:val="21"/>
        </w:rPr>
        <w:t xml:space="preserve"> </w:t>
      </w:r>
      <w:proofErr w:type="gramStart"/>
      <w:r w:rsidRPr="00BB1E2F">
        <w:rPr>
          <w:rFonts w:ascii="Verdana" w:hAnsi="Verdana" w:cs="Calibri Light"/>
          <w:sz w:val="21"/>
          <w:szCs w:val="21"/>
        </w:rPr>
        <w:t>desenvolvimento</w:t>
      </w:r>
      <w:proofErr w:type="gramEnd"/>
      <w:r w:rsidRPr="00BB1E2F">
        <w:rPr>
          <w:rFonts w:ascii="Verdana" w:hAnsi="Verdana" w:cs="Calibri Light"/>
          <w:sz w:val="21"/>
          <w:szCs w:val="21"/>
        </w:rPr>
        <w:t xml:space="preserve"> de ações voltadas para habitação, tanto através de construção através de programas de outras esferas de governo, como para construção e recuperação de residências através de programa municipal, principalmente para famílias e pessoas em situação de vulnerabilidade;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XVI -</w:t>
      </w:r>
      <w:r w:rsidRPr="00BB1E2F">
        <w:rPr>
          <w:rFonts w:ascii="Verdana" w:hAnsi="Verdana" w:cs="Calibri Light"/>
          <w:sz w:val="21"/>
          <w:szCs w:val="21"/>
        </w:rPr>
        <w:t xml:space="preserve"> desenvolvimento de ações voltadas para melhoria da </w:t>
      </w:r>
      <w:proofErr w:type="gramStart"/>
      <w:r w:rsidRPr="00BB1E2F">
        <w:rPr>
          <w:rFonts w:ascii="Verdana" w:hAnsi="Verdana" w:cs="Calibri Light"/>
          <w:sz w:val="21"/>
          <w:szCs w:val="21"/>
        </w:rPr>
        <w:t>infraestrutura  de</w:t>
      </w:r>
      <w:proofErr w:type="gramEnd"/>
      <w:r w:rsidRPr="00BB1E2F">
        <w:rPr>
          <w:rFonts w:ascii="Verdana" w:hAnsi="Verdana" w:cs="Calibri Light"/>
          <w:sz w:val="21"/>
          <w:szCs w:val="21"/>
        </w:rPr>
        <w:t xml:space="preserve"> transporte, urbano e rural, visando a promoção do crescimento da oferta dos serviços de transporte de cargas e passageiros, buscando o conforto dos cidadãos e o crescimento sustentável da produção do Município. </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II</w:t>
      </w:r>
    </w:p>
    <w:p w:rsidR="00CA72F4" w:rsidRPr="00BB1E2F" w:rsidRDefault="00CA72F4" w:rsidP="00CA72F4">
      <w:pPr>
        <w:pStyle w:val="Corpodetexto2"/>
        <w:spacing w:line="276" w:lineRule="auto"/>
        <w:contextualSpacing/>
        <w:rPr>
          <w:rFonts w:ascii="Verdana" w:hAnsi="Verdana" w:cs="Calibri Light"/>
          <w:sz w:val="21"/>
          <w:szCs w:val="21"/>
        </w:rPr>
      </w:pPr>
      <w:r w:rsidRPr="00BB1E2F">
        <w:rPr>
          <w:rFonts w:ascii="Verdana" w:hAnsi="Verdana" w:cs="Calibri Light"/>
          <w:b/>
          <w:sz w:val="21"/>
          <w:szCs w:val="21"/>
        </w:rPr>
        <w:t>DA ESTRUTURA E ORGANIZAÇÃO DO ORÇAMENTO E ORIENTAÇÕES BÁSICAS PARA SUA ELABORAÇÃO E EXECUÇÃO DA LEI ORÇAMENTÁRIA</w:t>
      </w:r>
    </w:p>
    <w:p w:rsidR="00CA72F4" w:rsidRPr="00BB1E2F" w:rsidRDefault="00CA72F4" w:rsidP="00CA72F4">
      <w:pPr>
        <w:spacing w:line="276" w:lineRule="auto"/>
        <w:ind w:firstLine="720"/>
        <w:contextualSpacing/>
        <w:jc w:val="both"/>
        <w:rPr>
          <w:rFonts w:ascii="Verdana" w:hAnsi="Verdana" w:cs="Calibri Light"/>
          <w:b/>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3°</w:t>
      </w:r>
      <w:r w:rsidRPr="00BB1E2F">
        <w:rPr>
          <w:rFonts w:ascii="Verdana" w:hAnsi="Verdana" w:cs="Calibri Light"/>
          <w:bCs/>
          <w:sz w:val="21"/>
          <w:szCs w:val="21"/>
        </w:rPr>
        <w:t xml:space="preserve">. </w:t>
      </w:r>
      <w:r w:rsidRPr="00BB1E2F">
        <w:rPr>
          <w:rFonts w:ascii="Verdana" w:hAnsi="Verdana" w:cs="Calibri Light"/>
          <w:sz w:val="21"/>
          <w:szCs w:val="21"/>
        </w:rPr>
        <w:t>Para fins do disposto nesta Lei e na lei orçamentária de 2026, entende-se por:</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órgão orçamentário, que representa os Poderes e suas autarquias, o maior nível da classificação institucional, que tem por finalidade agrupar unidades orçamentárias;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unidade</w:t>
      </w:r>
      <w:proofErr w:type="gramEnd"/>
      <w:r w:rsidRPr="00BB1E2F">
        <w:rPr>
          <w:rFonts w:ascii="Verdana" w:hAnsi="Verdana" w:cs="Calibri Light"/>
          <w:sz w:val="21"/>
          <w:szCs w:val="21"/>
        </w:rPr>
        <w:t xml:space="preserve"> orçamentária, nível médio da classificação institucional, que tem por finalidade agrupar subunidades orçamentárias;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subunidade orçamentária, o menor nível da classificação institucional: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IV </w:t>
      </w:r>
      <w:r w:rsidRPr="00BB1E2F">
        <w:rPr>
          <w:rFonts w:ascii="Verdana" w:hAnsi="Verdana" w:cs="Calibri Light"/>
          <w:sz w:val="21"/>
          <w:szCs w:val="21"/>
        </w:rPr>
        <w:t xml:space="preserve">– </w:t>
      </w:r>
      <w:proofErr w:type="gramStart"/>
      <w:r w:rsidRPr="00BB1E2F">
        <w:rPr>
          <w:rFonts w:ascii="Verdana" w:hAnsi="Verdana" w:cs="Calibri Light"/>
          <w:sz w:val="21"/>
          <w:szCs w:val="21"/>
        </w:rPr>
        <w:t>programa</w:t>
      </w:r>
      <w:proofErr w:type="gramEnd"/>
      <w:r w:rsidRPr="00BB1E2F">
        <w:rPr>
          <w:rFonts w:ascii="Verdana" w:hAnsi="Verdana" w:cs="Calibri Light"/>
          <w:sz w:val="21"/>
          <w:szCs w:val="21"/>
        </w:rPr>
        <w:t>, o instrumento de organização da ação governamental visando à concretização dos objetivos pretendidos, sendo mensurado por indicadores estabelecidos no plano plurianual;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w:t>
      </w:r>
      <w:proofErr w:type="gramStart"/>
      <w:r w:rsidRPr="00BB1E2F">
        <w:rPr>
          <w:rFonts w:ascii="Verdana" w:hAnsi="Verdana" w:cs="Calibri Light"/>
          <w:sz w:val="21"/>
          <w:szCs w:val="21"/>
        </w:rPr>
        <w:t>atividade</w:t>
      </w:r>
      <w:proofErr w:type="gramEnd"/>
      <w:r w:rsidRPr="00BB1E2F">
        <w:rPr>
          <w:rFonts w:ascii="Verdana" w:hAnsi="Verdana" w:cs="Calibri Light"/>
          <w:sz w:val="21"/>
          <w:szCs w:val="21"/>
        </w:rPr>
        <w:t>, um instrumento de programação para alcançar o objetivo de um programa, envolvendo um conjunto de operações que se realizam de modo contínuo e permanente, das quais resulta um produto necessário à manutenção da ação de governo;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w:t>
      </w:r>
      <w:proofErr w:type="gramStart"/>
      <w:r w:rsidRPr="00BB1E2F">
        <w:rPr>
          <w:rFonts w:ascii="Verdana" w:hAnsi="Verdana" w:cs="Calibri Light"/>
          <w:sz w:val="21"/>
          <w:szCs w:val="21"/>
        </w:rPr>
        <w:t>projeto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um  instrumento</w:t>
      </w:r>
      <w:proofErr w:type="gramEnd"/>
      <w:r w:rsidRPr="00BB1E2F">
        <w:rPr>
          <w:rFonts w:ascii="Verdana" w:hAnsi="Verdana" w:cs="Calibri Light"/>
          <w:sz w:val="21"/>
          <w:szCs w:val="21"/>
        </w:rPr>
        <w:t xml:space="preserve">  de   programação   para   alcançar o   </w:t>
      </w:r>
      <w:proofErr w:type="gramStart"/>
      <w:r w:rsidRPr="00BB1E2F">
        <w:rPr>
          <w:rFonts w:ascii="Verdana" w:hAnsi="Verdana" w:cs="Calibri Light"/>
          <w:sz w:val="21"/>
          <w:szCs w:val="21"/>
        </w:rPr>
        <w:t>objetivo  de</w:t>
      </w:r>
      <w:proofErr w:type="gramEnd"/>
      <w:r w:rsidRPr="00BB1E2F">
        <w:rPr>
          <w:rFonts w:ascii="Verdana" w:hAnsi="Verdana" w:cs="Calibri Light"/>
          <w:sz w:val="21"/>
          <w:szCs w:val="21"/>
        </w:rPr>
        <w:t xml:space="preserve">  um   programa,</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t>envolvendo um conjunto de operações, limitadas no tempo, das quais resulta um produto que concorre para expansão ou aperfeiçoamento da ação de governo;</w:t>
      </w:r>
    </w:p>
    <w:p w:rsidR="00CA72F4" w:rsidRPr="00BB1E2F" w:rsidRDefault="00CA72F4" w:rsidP="00CA72F4">
      <w:pPr>
        <w:spacing w:line="276" w:lineRule="auto"/>
        <w:ind w:firstLine="708"/>
        <w:contextualSpacing/>
        <w:jc w:val="both"/>
        <w:rPr>
          <w:rFonts w:ascii="Verdana" w:hAnsi="Verdana" w:cs="Calibri Light"/>
          <w:sz w:val="21"/>
          <w:szCs w:val="21"/>
        </w:rPr>
      </w:pPr>
      <w:r w:rsidRPr="00BB1E2F">
        <w:rPr>
          <w:rFonts w:ascii="Verdana" w:hAnsi="Verdana" w:cs="Calibri Light"/>
          <w:b/>
          <w:sz w:val="21"/>
          <w:szCs w:val="21"/>
        </w:rPr>
        <w:t>VII</w:t>
      </w:r>
      <w:r w:rsidRPr="00BB1E2F">
        <w:rPr>
          <w:rFonts w:ascii="Verdana" w:hAnsi="Verdana" w:cs="Calibri Light"/>
          <w:sz w:val="21"/>
          <w:szCs w:val="21"/>
        </w:rPr>
        <w:t xml:space="preserve"> - </w:t>
      </w:r>
      <w:proofErr w:type="gramStart"/>
      <w:r w:rsidRPr="00BB1E2F">
        <w:rPr>
          <w:rFonts w:ascii="Verdana" w:hAnsi="Verdana" w:cs="Calibri Light"/>
          <w:sz w:val="21"/>
          <w:szCs w:val="21"/>
        </w:rPr>
        <w:t>operação  especial,  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despesas  que</w:t>
      </w:r>
      <w:proofErr w:type="gramEnd"/>
      <w:r w:rsidRPr="00BB1E2F">
        <w:rPr>
          <w:rFonts w:ascii="Verdana" w:hAnsi="Verdana" w:cs="Calibri Light"/>
          <w:sz w:val="21"/>
          <w:szCs w:val="21"/>
        </w:rPr>
        <w:t xml:space="preserve">  não </w:t>
      </w:r>
      <w:proofErr w:type="gramStart"/>
      <w:r w:rsidRPr="00BB1E2F">
        <w:rPr>
          <w:rFonts w:ascii="Verdana" w:hAnsi="Verdana" w:cs="Calibri Light"/>
          <w:sz w:val="21"/>
          <w:szCs w:val="21"/>
        </w:rPr>
        <w:t>contribuem  para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  manutenção,  expansão</w:t>
      </w:r>
      <w:proofErr w:type="gramEnd"/>
      <w:r w:rsidRPr="00BB1E2F">
        <w:rPr>
          <w:rFonts w:ascii="Verdana" w:hAnsi="Verdana" w:cs="Calibri Light"/>
          <w:sz w:val="21"/>
          <w:szCs w:val="21"/>
        </w:rPr>
        <w:t xml:space="preserve">  ou aperfeiçoamento das ações de governo, das quais não resulta um produto, e não geram contraprestação</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t>direta sob a forma de bens ou serviços;</w:t>
      </w:r>
    </w:p>
    <w:p w:rsidR="00CA72F4" w:rsidRPr="00BB1E2F" w:rsidRDefault="00CA72F4" w:rsidP="00CA72F4">
      <w:pPr>
        <w:pStyle w:val="NormalWeb"/>
        <w:spacing w:before="0" w:beforeAutospacing="0" w:after="0" w:afterAutospacing="0"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VIII</w:t>
      </w:r>
      <w:r w:rsidRPr="00BB1E2F">
        <w:rPr>
          <w:rFonts w:ascii="Verdana" w:hAnsi="Verdana" w:cs="Calibri Light"/>
          <w:sz w:val="21"/>
          <w:szCs w:val="21"/>
        </w:rPr>
        <w:t xml:space="preserve"> – produto, o bem ou serviço que resulta da ação orçamentária;</w:t>
      </w:r>
    </w:p>
    <w:p w:rsidR="00CA72F4" w:rsidRPr="00BB1E2F" w:rsidRDefault="00CA72F4" w:rsidP="00CA72F4">
      <w:pPr>
        <w:pStyle w:val="NormalWeb"/>
        <w:spacing w:before="0" w:beforeAutospacing="0" w:after="0" w:afterAutospacing="0"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IX </w:t>
      </w:r>
      <w:r w:rsidRPr="00BB1E2F">
        <w:rPr>
          <w:rFonts w:ascii="Verdana" w:hAnsi="Verdana" w:cs="Calibri Light"/>
          <w:sz w:val="21"/>
          <w:szCs w:val="21"/>
        </w:rPr>
        <w:t xml:space="preserve">- </w:t>
      </w:r>
      <w:proofErr w:type="gramStart"/>
      <w:r w:rsidRPr="00BB1E2F">
        <w:rPr>
          <w:rFonts w:ascii="Verdana" w:hAnsi="Verdana" w:cs="Calibri Light"/>
          <w:sz w:val="21"/>
          <w:szCs w:val="21"/>
        </w:rPr>
        <w:t>concedente</w:t>
      </w:r>
      <w:proofErr w:type="gramEnd"/>
      <w:r w:rsidRPr="00BB1E2F">
        <w:rPr>
          <w:rFonts w:ascii="Verdana" w:hAnsi="Verdana" w:cs="Calibri Light"/>
          <w:sz w:val="21"/>
          <w:szCs w:val="21"/>
        </w:rPr>
        <w:t>: o órgão ou a entidade da Administração Pública direta ou indireta responsável pela transferência de recursos financeiros, inclusive os decorrentes de descentralização de créditos orçamentários;</w:t>
      </w:r>
    </w:p>
    <w:p w:rsidR="00CA72F4" w:rsidRPr="00BB1E2F" w:rsidRDefault="00CA72F4" w:rsidP="00CA72F4">
      <w:pPr>
        <w:pStyle w:val="NormalWeb"/>
        <w:spacing w:before="0" w:beforeAutospacing="0" w:after="0" w:afterAutospacing="0" w:line="276" w:lineRule="auto"/>
        <w:ind w:firstLine="720"/>
        <w:contextualSpacing/>
        <w:jc w:val="both"/>
        <w:rPr>
          <w:rFonts w:ascii="Verdana" w:hAnsi="Verdana" w:cs="Calibri Light"/>
          <w:sz w:val="21"/>
          <w:szCs w:val="21"/>
        </w:rPr>
      </w:pPr>
      <w:r w:rsidRPr="00BB1E2F">
        <w:rPr>
          <w:rFonts w:ascii="Verdana" w:hAnsi="Verdana" w:cs="Calibri Light"/>
          <w:b/>
          <w:sz w:val="21"/>
          <w:szCs w:val="21"/>
        </w:rPr>
        <w:lastRenderedPageBreak/>
        <w:t>X</w:t>
      </w:r>
      <w:r w:rsidRPr="00BB1E2F">
        <w:rPr>
          <w:rFonts w:ascii="Verdana" w:hAnsi="Verdana" w:cs="Calibri Light"/>
          <w:sz w:val="21"/>
          <w:szCs w:val="21"/>
        </w:rPr>
        <w:t xml:space="preserve"> – </w:t>
      </w:r>
      <w:proofErr w:type="gramStart"/>
      <w:r w:rsidRPr="00BB1E2F">
        <w:rPr>
          <w:rFonts w:ascii="Verdana" w:hAnsi="Verdana" w:cs="Calibri Light"/>
          <w:sz w:val="21"/>
          <w:szCs w:val="21"/>
        </w:rPr>
        <w:t>convenente</w:t>
      </w:r>
      <w:proofErr w:type="gramEnd"/>
      <w:r w:rsidRPr="00BB1E2F">
        <w:rPr>
          <w:rFonts w:ascii="Verdana" w:hAnsi="Verdana" w:cs="Calibri Light"/>
          <w:sz w:val="21"/>
          <w:szCs w:val="21"/>
        </w:rPr>
        <w:t xml:space="preserve">: o órgão ou a entidade da Administração Pública direta ou indireta do governo </w:t>
      </w:r>
      <w:proofErr w:type="gramStart"/>
      <w:r w:rsidRPr="00BB1E2F">
        <w:rPr>
          <w:rFonts w:ascii="Verdana" w:hAnsi="Verdana" w:cs="Calibri Light"/>
          <w:sz w:val="21"/>
          <w:szCs w:val="21"/>
        </w:rPr>
        <w:t>federal,  estadual</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ou  municipal</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  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entidades  privadas,  com</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os  quais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  Administração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pactue  a</w:t>
      </w:r>
      <w:proofErr w:type="gramEnd"/>
      <w:r w:rsidRPr="00BB1E2F">
        <w:rPr>
          <w:rFonts w:ascii="Verdana" w:hAnsi="Verdana" w:cs="Calibri Light"/>
          <w:sz w:val="21"/>
          <w:szCs w:val="21"/>
        </w:rPr>
        <w:t xml:space="preserve"> transferência de recursos financeiros.</w:t>
      </w:r>
    </w:p>
    <w:p w:rsidR="00CA72F4" w:rsidRPr="00BB1E2F" w:rsidRDefault="00CA72F4" w:rsidP="00CA72F4">
      <w:pPr>
        <w:pStyle w:val="NormalWeb"/>
        <w:spacing w:before="0" w:beforeAutospacing="0" w:after="0" w:afterAutospacing="0"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Cada programa identificará as ações necessárias para atingir os seus objetivos, sob a forma de atividades, projetos e operações especiais, especificando os respectivos valores e metas bem como as unidades orçamentárias responsáveis pela realização da ação.</w:t>
      </w:r>
    </w:p>
    <w:p w:rsidR="00CA72F4" w:rsidRPr="00BB1E2F" w:rsidRDefault="00CA72F4" w:rsidP="00CA72F4">
      <w:pPr>
        <w:pStyle w:val="NormalWeb"/>
        <w:spacing w:before="0" w:beforeAutospacing="0" w:after="0" w:afterAutospacing="0" w:line="276" w:lineRule="auto"/>
        <w:ind w:firstLine="708"/>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Cada atividade, projeto e operação especial, devem identificar a função e a subfunção às quais se vinculam, na forma do anexo que integra a portaria nº 42, de 14 de abril de 1999, do Ministério do Orçamento e Gestão.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As atividades que possuem a mesma finalidade devem ser identificadas com um único código, independente da unidade executora;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4°</w:t>
      </w:r>
      <w:r w:rsidRPr="00BB1E2F">
        <w:rPr>
          <w:rFonts w:ascii="Verdana" w:hAnsi="Verdana" w:cs="Calibri Light"/>
          <w:sz w:val="21"/>
          <w:szCs w:val="21"/>
        </w:rPr>
        <w:t>. Cada projeto constará somente em uma unidade orçamentária e em um só programa.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5°</w:t>
      </w:r>
      <w:r w:rsidRPr="00BB1E2F">
        <w:rPr>
          <w:rFonts w:ascii="Verdana" w:hAnsi="Verdana" w:cs="Calibri Light"/>
          <w:sz w:val="21"/>
          <w:szCs w:val="21"/>
        </w:rPr>
        <w:t>. As categorias de programação de que trata esta Lei serão identificadas por órgãos, unidades e subunidades orçamentárias, funções, subfunções, programas, atividades, projetos, operações especiais, categoria econômica, grupo de natureza de despesa e modalidade de aplicação, de acordo com as codificações da Portaria SOF nº 42/1999, da Portaria Interministerial STN/SOF nº 163/2001 e da Lei do Plano Plurianual.</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sz w:val="21"/>
          <w:szCs w:val="21"/>
        </w:rPr>
        <w:t>§ 6°</w:t>
      </w:r>
      <w:r w:rsidRPr="00BB1E2F">
        <w:rPr>
          <w:rFonts w:ascii="Verdana" w:hAnsi="Verdana" w:cs="Calibri Light"/>
          <w:sz w:val="21"/>
          <w:szCs w:val="21"/>
        </w:rPr>
        <w:t xml:space="preserve">. </w:t>
      </w:r>
      <w:r w:rsidRPr="00BB1E2F">
        <w:rPr>
          <w:rFonts w:ascii="Verdana" w:hAnsi="Verdana" w:cs="Calibri Light"/>
          <w:color w:val="000000"/>
          <w:sz w:val="21"/>
          <w:szCs w:val="21"/>
        </w:rPr>
        <w:t>A Modalidade de Aplicação (MA), conforme determinações e conceitos da Portaria Interministerial n° 163, de 04 de maio de 2001, destina-se a indicar se os recursos serão aplicados:</w:t>
      </w:r>
      <w:bookmarkStart w:id="1" w:name="art6§7i"/>
      <w:bookmarkEnd w:id="1"/>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diretamente</w:t>
      </w:r>
      <w:proofErr w:type="gramEnd"/>
      <w:r w:rsidRPr="00BB1E2F">
        <w:rPr>
          <w:rFonts w:ascii="Verdana" w:hAnsi="Verdana" w:cs="Calibri Light"/>
          <w:color w:val="000000"/>
          <w:sz w:val="21"/>
          <w:szCs w:val="21"/>
        </w:rPr>
        <w:t>, pela unidade detentora do crédito orçamentário;</w:t>
      </w:r>
      <w:bookmarkStart w:id="2" w:name="art6§7ii"/>
      <w:bookmarkEnd w:id="2"/>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II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indiretamente</w:t>
      </w:r>
      <w:proofErr w:type="gramEnd"/>
      <w:r w:rsidRPr="00BB1E2F">
        <w:rPr>
          <w:rFonts w:ascii="Verdana" w:hAnsi="Verdana" w:cs="Calibri Light"/>
          <w:color w:val="000000"/>
          <w:sz w:val="21"/>
          <w:szCs w:val="21"/>
        </w:rPr>
        <w:t>, mediante transferência, para outras esferas de governo, seus órgãos, fundos ou entidades ou, ainda, por entidades privadas; ou</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bookmarkStart w:id="3" w:name="art6§7iii"/>
      <w:bookmarkEnd w:id="3"/>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indiretamente, mediante delegação, para outros entes da Federação ou consórcios públicos para a aplicação de recursos em ações de responsabilidade exclusiva do Município.</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r w:rsidRPr="00BB1E2F">
        <w:rPr>
          <w:rFonts w:ascii="Verdana" w:hAnsi="Verdana" w:cs="Calibri Light"/>
          <w:b/>
          <w:color w:val="000000"/>
          <w:sz w:val="21"/>
          <w:szCs w:val="21"/>
        </w:rPr>
        <w:t>§ 7°</w:t>
      </w:r>
      <w:r w:rsidRPr="00BB1E2F">
        <w:rPr>
          <w:rFonts w:ascii="Verdana" w:hAnsi="Verdana" w:cs="Calibri Light"/>
          <w:color w:val="000000"/>
          <w:sz w:val="21"/>
          <w:szCs w:val="21"/>
        </w:rPr>
        <w:t>. A especificação da modalidade de que trata o § 6° observará, no mínimo, o seguinte detalhamento:</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bookmarkStart w:id="4" w:name="art6§8i"/>
      <w:bookmarkEnd w:id="4"/>
      <w:r w:rsidRPr="00BB1E2F">
        <w:rPr>
          <w:rFonts w:ascii="Verdana" w:hAnsi="Verdana" w:cs="Calibri Light"/>
          <w:b/>
          <w:color w:val="000000"/>
          <w:sz w:val="21"/>
          <w:szCs w:val="21"/>
        </w:rPr>
        <w:t>I</w:t>
      </w:r>
      <w:r w:rsidRPr="00BB1E2F">
        <w:rPr>
          <w:rFonts w:ascii="Verdana" w:hAnsi="Verdana" w:cs="Calibri Light"/>
          <w:color w:val="000000"/>
          <w:sz w:val="21"/>
          <w:szCs w:val="21"/>
        </w:rPr>
        <w:t xml:space="preserve"> - Transferências a Estados e ao Distrito Federal (Modalidade de Aplicação 30);</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bookmarkStart w:id="5" w:name="art6§8ii"/>
      <w:bookmarkEnd w:id="5"/>
      <w:r w:rsidRPr="00BB1E2F">
        <w:rPr>
          <w:rFonts w:ascii="Verdana" w:hAnsi="Verdana" w:cs="Calibri Light"/>
          <w:b/>
          <w:color w:val="000000"/>
          <w:sz w:val="21"/>
          <w:szCs w:val="21"/>
        </w:rPr>
        <w:t>II</w:t>
      </w:r>
      <w:r w:rsidRPr="00BB1E2F">
        <w:rPr>
          <w:rFonts w:ascii="Verdana" w:hAnsi="Verdana" w:cs="Calibri Light"/>
          <w:color w:val="000000"/>
          <w:sz w:val="21"/>
          <w:szCs w:val="21"/>
        </w:rPr>
        <w:t xml:space="preserve"> - Transferências a Municípios (Modalidade de Aplicação 40);</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bookmarkStart w:id="6" w:name="art6§8iii"/>
      <w:bookmarkEnd w:id="6"/>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Transferências a Instituições Privadas sem Fins Lucrativos (Modalidade de Aplicação 50);</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r w:rsidRPr="00BB1E2F">
        <w:rPr>
          <w:rFonts w:ascii="Verdana" w:hAnsi="Verdana" w:cs="Calibri Light"/>
          <w:b/>
          <w:color w:val="000000"/>
          <w:sz w:val="21"/>
          <w:szCs w:val="21"/>
        </w:rPr>
        <w:t>IV</w:t>
      </w:r>
      <w:r w:rsidRPr="00BB1E2F">
        <w:rPr>
          <w:rFonts w:ascii="Verdana" w:hAnsi="Verdana" w:cs="Calibri Light"/>
          <w:color w:val="000000"/>
          <w:sz w:val="21"/>
          <w:szCs w:val="21"/>
        </w:rPr>
        <w:t xml:space="preserve"> - Transferências a Instituições Privadas com Fins Lucrativos (Modalidade de Aplicação 60);</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r w:rsidRPr="00BB1E2F">
        <w:rPr>
          <w:rFonts w:ascii="Verdana" w:hAnsi="Verdana" w:cs="Calibri Light"/>
          <w:b/>
          <w:color w:val="000000"/>
          <w:sz w:val="21"/>
          <w:szCs w:val="21"/>
        </w:rPr>
        <w:t xml:space="preserve">V </w:t>
      </w:r>
      <w:r w:rsidRPr="00BB1E2F">
        <w:rPr>
          <w:rFonts w:ascii="Verdana" w:hAnsi="Verdana" w:cs="Calibri Light"/>
          <w:color w:val="000000"/>
          <w:sz w:val="21"/>
          <w:szCs w:val="21"/>
        </w:rPr>
        <w:t xml:space="preserve">- </w:t>
      </w:r>
      <w:r w:rsidRPr="00BB1E2F">
        <w:rPr>
          <w:rFonts w:ascii="Verdana" w:hAnsi="Verdana" w:cs="Calibri Light"/>
          <w:sz w:val="21"/>
          <w:szCs w:val="21"/>
        </w:rPr>
        <w:t xml:space="preserve">Transferências a Instituições </w:t>
      </w:r>
      <w:proofErr w:type="spellStart"/>
      <w:r w:rsidRPr="00BB1E2F">
        <w:rPr>
          <w:rFonts w:ascii="Verdana" w:hAnsi="Verdana" w:cs="Calibri Light"/>
          <w:sz w:val="21"/>
          <w:szCs w:val="21"/>
        </w:rPr>
        <w:t>Multigovernamentais</w:t>
      </w:r>
      <w:proofErr w:type="spellEnd"/>
      <w:r w:rsidRPr="00BB1E2F">
        <w:rPr>
          <w:rFonts w:ascii="Verdana" w:hAnsi="Verdana" w:cs="Calibri Light"/>
          <w:sz w:val="21"/>
          <w:szCs w:val="21"/>
        </w:rPr>
        <w:t xml:space="preserve"> (Modalidade 70);</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bookmarkStart w:id="7" w:name="art6§8iv"/>
      <w:bookmarkEnd w:id="7"/>
      <w:r w:rsidRPr="00BB1E2F">
        <w:rPr>
          <w:rFonts w:ascii="Verdana" w:hAnsi="Verdana" w:cs="Calibri Light"/>
          <w:b/>
          <w:color w:val="000000"/>
          <w:sz w:val="21"/>
          <w:szCs w:val="21"/>
        </w:rPr>
        <w:t>VI</w:t>
      </w:r>
      <w:r w:rsidRPr="00BB1E2F">
        <w:rPr>
          <w:rFonts w:ascii="Verdana" w:hAnsi="Verdana" w:cs="Calibri Light"/>
          <w:color w:val="000000"/>
          <w:sz w:val="21"/>
          <w:szCs w:val="21"/>
        </w:rPr>
        <w:t xml:space="preserve"> - Transferências a Consórcios Públicos (Modalidade de Aplicação 71);</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r w:rsidRPr="00BB1E2F">
        <w:rPr>
          <w:rFonts w:ascii="Verdana" w:hAnsi="Verdana" w:cs="Calibri Light"/>
          <w:b/>
          <w:color w:val="000000"/>
          <w:sz w:val="21"/>
          <w:szCs w:val="21"/>
        </w:rPr>
        <w:t>VII -</w:t>
      </w:r>
      <w:r w:rsidRPr="00BB1E2F">
        <w:rPr>
          <w:rFonts w:ascii="Verdana" w:hAnsi="Verdana" w:cs="Calibri Light"/>
          <w:color w:val="000000"/>
          <w:sz w:val="21"/>
          <w:szCs w:val="21"/>
        </w:rPr>
        <w:t xml:space="preserve"> </w:t>
      </w:r>
      <w:r w:rsidRPr="00BB1E2F">
        <w:rPr>
          <w:rFonts w:ascii="Verdana" w:hAnsi="Verdana" w:cs="Calibri Light"/>
          <w:sz w:val="21"/>
          <w:szCs w:val="21"/>
        </w:rPr>
        <w:t>Execução Orçamentária Delegada a Consórcios Públicos (Modalidade 72);</w:t>
      </w:r>
    </w:p>
    <w:p w:rsidR="00CA72F4" w:rsidRPr="00BB1E2F" w:rsidRDefault="00CA72F4" w:rsidP="00CA72F4">
      <w:pPr>
        <w:spacing w:before="300" w:after="300" w:line="276" w:lineRule="auto"/>
        <w:ind w:firstLine="573"/>
        <w:contextualSpacing/>
        <w:jc w:val="both"/>
        <w:rPr>
          <w:rFonts w:ascii="Verdana" w:hAnsi="Verdana" w:cs="Calibri Light"/>
          <w:color w:val="000000"/>
          <w:sz w:val="21"/>
          <w:szCs w:val="21"/>
        </w:rPr>
      </w:pPr>
      <w:r w:rsidRPr="00BB1E2F">
        <w:rPr>
          <w:rFonts w:ascii="Verdana" w:hAnsi="Verdana" w:cs="Calibri Light"/>
          <w:b/>
          <w:color w:val="000000"/>
          <w:sz w:val="21"/>
          <w:szCs w:val="21"/>
        </w:rPr>
        <w:t>VIII</w:t>
      </w:r>
      <w:r w:rsidRPr="00BB1E2F">
        <w:rPr>
          <w:rFonts w:ascii="Verdana" w:hAnsi="Verdana" w:cs="Calibri Light"/>
          <w:color w:val="000000"/>
          <w:sz w:val="21"/>
          <w:szCs w:val="21"/>
        </w:rPr>
        <w:t xml:space="preserve"> - Aplicações Diretas (Modalidade de Aplicação 90);</w:t>
      </w:r>
    </w:p>
    <w:p w:rsidR="00CA72F4" w:rsidRPr="00BB1E2F" w:rsidRDefault="00CA72F4" w:rsidP="00CA72F4">
      <w:pPr>
        <w:spacing w:before="300" w:after="300" w:line="276" w:lineRule="auto"/>
        <w:ind w:firstLine="573"/>
        <w:contextualSpacing/>
        <w:jc w:val="both"/>
        <w:rPr>
          <w:rStyle w:val="fontstyle01"/>
          <w:rFonts w:ascii="Verdana" w:eastAsiaTheme="majorEastAsia" w:hAnsi="Verdana" w:cs="Calibri Light"/>
          <w:sz w:val="21"/>
          <w:szCs w:val="21"/>
        </w:rPr>
      </w:pPr>
      <w:bookmarkStart w:id="8" w:name="art6§8vi"/>
      <w:bookmarkEnd w:id="8"/>
      <w:r w:rsidRPr="00BB1E2F">
        <w:rPr>
          <w:rFonts w:ascii="Verdana" w:hAnsi="Verdana" w:cs="Calibri Light"/>
          <w:b/>
          <w:color w:val="000000"/>
          <w:sz w:val="21"/>
          <w:szCs w:val="21"/>
        </w:rPr>
        <w:t>IX</w:t>
      </w:r>
      <w:r w:rsidRPr="00BB1E2F">
        <w:rPr>
          <w:rFonts w:ascii="Verdana" w:hAnsi="Verdana" w:cs="Calibri Light"/>
          <w:color w:val="000000"/>
          <w:sz w:val="21"/>
          <w:szCs w:val="21"/>
        </w:rPr>
        <w:t xml:space="preserve"> - </w:t>
      </w:r>
      <w:r w:rsidRPr="00BB1E2F">
        <w:rPr>
          <w:rStyle w:val="fontstyle01"/>
          <w:rFonts w:ascii="Verdana" w:eastAsiaTheme="majorEastAsia" w:hAnsi="Verdana" w:cs="Calibri Light"/>
          <w:sz w:val="21"/>
          <w:szCs w:val="21"/>
        </w:rPr>
        <w:t>Aplicação Direta Decorrente de Operação de Órgãos, Fundos e Entidades Integrantes dos</w:t>
      </w:r>
      <w:r w:rsidRPr="00BB1E2F">
        <w:rPr>
          <w:rFonts w:ascii="Verdana" w:hAnsi="Verdana" w:cs="Calibri Light"/>
          <w:color w:val="000000"/>
          <w:sz w:val="21"/>
          <w:szCs w:val="21"/>
        </w:rPr>
        <w:br/>
      </w:r>
      <w:r w:rsidRPr="00BB1E2F">
        <w:rPr>
          <w:rStyle w:val="fontstyle01"/>
          <w:rFonts w:ascii="Verdana" w:eastAsiaTheme="majorEastAsia" w:hAnsi="Verdana" w:cs="Calibri Light"/>
          <w:sz w:val="21"/>
          <w:szCs w:val="21"/>
        </w:rPr>
        <w:lastRenderedPageBreak/>
        <w:t xml:space="preserve">Orçamentos Fiscal e da Seguridade Social com Consórcio Público do qual o Ente Participe </w:t>
      </w:r>
      <w:r w:rsidRPr="00BB1E2F">
        <w:rPr>
          <w:rFonts w:ascii="Verdana" w:hAnsi="Verdana" w:cs="Calibri Light"/>
          <w:color w:val="000000"/>
          <w:sz w:val="21"/>
          <w:szCs w:val="21"/>
        </w:rPr>
        <w:t>(Modalidade de Aplicação 93)</w:t>
      </w:r>
      <w:r w:rsidRPr="00BB1E2F">
        <w:rPr>
          <w:rStyle w:val="fontstyle01"/>
          <w:rFonts w:ascii="Verdana" w:eastAsiaTheme="majorEastAsia" w:hAnsi="Verdana" w:cs="Calibri Light"/>
          <w:sz w:val="21"/>
          <w:szCs w:val="21"/>
        </w:rPr>
        <w:t>; e</w:t>
      </w:r>
    </w:p>
    <w:p w:rsidR="00CA72F4" w:rsidRPr="00BB1E2F" w:rsidRDefault="00CA72F4" w:rsidP="00CA72F4">
      <w:pPr>
        <w:spacing w:before="300" w:after="300" w:line="276" w:lineRule="auto"/>
        <w:ind w:firstLine="573"/>
        <w:contextualSpacing/>
        <w:jc w:val="both"/>
        <w:rPr>
          <w:rStyle w:val="fontstyle01"/>
          <w:rFonts w:ascii="Verdana" w:eastAsiaTheme="majorEastAsia" w:hAnsi="Verdana" w:cs="Calibri Light"/>
          <w:sz w:val="21"/>
          <w:szCs w:val="21"/>
        </w:rPr>
      </w:pPr>
      <w:r w:rsidRPr="00BB1E2F">
        <w:rPr>
          <w:rStyle w:val="fontstyle01"/>
          <w:rFonts w:ascii="Verdana" w:eastAsiaTheme="majorEastAsia" w:hAnsi="Verdana" w:cs="Calibri Light"/>
          <w:b/>
          <w:sz w:val="21"/>
          <w:szCs w:val="21"/>
        </w:rPr>
        <w:t xml:space="preserve">X - </w:t>
      </w:r>
      <w:proofErr w:type="gramStart"/>
      <w:r w:rsidRPr="00BB1E2F">
        <w:rPr>
          <w:rStyle w:val="fontstyle01"/>
          <w:rFonts w:ascii="Verdana" w:eastAsiaTheme="majorEastAsia" w:hAnsi="Verdana" w:cs="Calibri Light"/>
          <w:sz w:val="21"/>
          <w:szCs w:val="21"/>
        </w:rPr>
        <w:t>Aplicação  Direta</w:t>
      </w:r>
      <w:proofErr w:type="gramEnd"/>
      <w:r w:rsidRPr="00BB1E2F">
        <w:rPr>
          <w:rStyle w:val="fontstyle01"/>
          <w:rFonts w:ascii="Verdana" w:eastAsiaTheme="majorEastAsia" w:hAnsi="Verdana" w:cs="Calibri Light"/>
          <w:sz w:val="21"/>
          <w:szCs w:val="21"/>
        </w:rPr>
        <w:t xml:space="preserve">  </w:t>
      </w:r>
      <w:proofErr w:type="gramStart"/>
      <w:r w:rsidRPr="00BB1E2F">
        <w:rPr>
          <w:rStyle w:val="fontstyle01"/>
          <w:rFonts w:ascii="Verdana" w:eastAsiaTheme="majorEastAsia" w:hAnsi="Verdana" w:cs="Calibri Light"/>
          <w:sz w:val="21"/>
          <w:szCs w:val="21"/>
        </w:rPr>
        <w:t>Decorrente  de</w:t>
      </w:r>
      <w:proofErr w:type="gramEnd"/>
      <w:r w:rsidRPr="00BB1E2F">
        <w:rPr>
          <w:rStyle w:val="fontstyle01"/>
          <w:rFonts w:ascii="Verdana" w:eastAsiaTheme="majorEastAsia" w:hAnsi="Verdana" w:cs="Calibri Light"/>
          <w:sz w:val="21"/>
          <w:szCs w:val="21"/>
        </w:rPr>
        <w:t xml:space="preserve">  </w:t>
      </w:r>
      <w:proofErr w:type="gramStart"/>
      <w:r w:rsidRPr="00BB1E2F">
        <w:rPr>
          <w:rStyle w:val="fontstyle01"/>
          <w:rFonts w:ascii="Verdana" w:eastAsiaTheme="majorEastAsia" w:hAnsi="Verdana" w:cs="Calibri Light"/>
          <w:sz w:val="21"/>
          <w:szCs w:val="21"/>
        </w:rPr>
        <w:t>Operação  de</w:t>
      </w:r>
      <w:proofErr w:type="gramEnd"/>
      <w:r w:rsidRPr="00BB1E2F">
        <w:rPr>
          <w:rStyle w:val="fontstyle01"/>
          <w:rFonts w:ascii="Verdana" w:eastAsiaTheme="majorEastAsia" w:hAnsi="Verdana" w:cs="Calibri Light"/>
          <w:sz w:val="21"/>
          <w:szCs w:val="21"/>
        </w:rPr>
        <w:t xml:space="preserve">  Órgãos, Fundos e </w:t>
      </w:r>
      <w:proofErr w:type="gramStart"/>
      <w:r w:rsidRPr="00BB1E2F">
        <w:rPr>
          <w:rStyle w:val="fontstyle01"/>
          <w:rFonts w:ascii="Verdana" w:eastAsiaTheme="majorEastAsia" w:hAnsi="Verdana" w:cs="Calibri Light"/>
          <w:sz w:val="21"/>
          <w:szCs w:val="21"/>
        </w:rPr>
        <w:t>Entidades  Integrantes</w:t>
      </w:r>
      <w:proofErr w:type="gramEnd"/>
      <w:r w:rsidRPr="00BB1E2F">
        <w:rPr>
          <w:rStyle w:val="fontstyle01"/>
          <w:rFonts w:ascii="Verdana" w:eastAsiaTheme="majorEastAsia" w:hAnsi="Verdana" w:cs="Calibri Light"/>
          <w:sz w:val="21"/>
          <w:szCs w:val="21"/>
        </w:rPr>
        <w:t xml:space="preserve"> dos</w:t>
      </w:r>
    </w:p>
    <w:p w:rsidR="00CA72F4" w:rsidRPr="00BB1E2F" w:rsidRDefault="00CA72F4" w:rsidP="00CA72F4">
      <w:pPr>
        <w:spacing w:before="300" w:after="300" w:line="276" w:lineRule="auto"/>
        <w:contextualSpacing/>
        <w:jc w:val="both"/>
        <w:rPr>
          <w:rFonts w:ascii="Verdana" w:hAnsi="Verdana" w:cs="Calibri Light"/>
          <w:color w:val="000000"/>
          <w:sz w:val="21"/>
          <w:szCs w:val="21"/>
        </w:rPr>
      </w:pPr>
      <w:r w:rsidRPr="00BB1E2F">
        <w:rPr>
          <w:rStyle w:val="fontstyle01"/>
          <w:rFonts w:ascii="Verdana" w:eastAsiaTheme="majorEastAsia" w:hAnsi="Verdana" w:cs="Calibri Light"/>
          <w:sz w:val="21"/>
          <w:szCs w:val="21"/>
        </w:rPr>
        <w:t xml:space="preserve">Orçamentos Fiscal e da Seguridade Social com Consórcio Público do qual o Ente não Participe </w:t>
      </w:r>
      <w:r w:rsidRPr="00BB1E2F">
        <w:rPr>
          <w:rFonts w:ascii="Verdana" w:hAnsi="Verdana" w:cs="Calibri Light"/>
          <w:color w:val="000000"/>
          <w:sz w:val="21"/>
          <w:szCs w:val="21"/>
        </w:rPr>
        <w:t>(Modalidade de Aplicação 94)</w:t>
      </w:r>
      <w:r w:rsidRPr="00BB1E2F">
        <w:rPr>
          <w:rStyle w:val="fontstyle01"/>
          <w:rFonts w:ascii="Verdana" w:eastAsiaTheme="majorEastAsia" w:hAnsi="Verdana" w:cs="Calibri Light"/>
          <w:sz w:val="21"/>
          <w:szCs w:val="21"/>
        </w:rPr>
        <w:t>.</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w:t>
      </w:r>
      <w:r w:rsidRPr="00BB1E2F">
        <w:rPr>
          <w:rFonts w:ascii="Verdana" w:hAnsi="Verdana" w:cs="Calibri Light"/>
          <w:bCs/>
          <w:sz w:val="21"/>
          <w:szCs w:val="21"/>
        </w:rPr>
        <w:t xml:space="preserve">. </w:t>
      </w:r>
      <w:r w:rsidRPr="00BB1E2F">
        <w:rPr>
          <w:rFonts w:ascii="Verdana" w:hAnsi="Verdana" w:cs="Calibri Light"/>
          <w:sz w:val="21"/>
          <w:szCs w:val="21"/>
        </w:rPr>
        <w:t xml:space="preserve">O orçamento discriminará a despesa até nível de elementos de despesa, </w:t>
      </w:r>
      <w:proofErr w:type="gramStart"/>
      <w:r w:rsidRPr="00BB1E2F">
        <w:rPr>
          <w:rFonts w:ascii="Verdana" w:hAnsi="Verdana" w:cs="Calibri Light"/>
          <w:sz w:val="21"/>
          <w:szCs w:val="21"/>
        </w:rPr>
        <w:t>conforme  artigo</w:t>
      </w:r>
      <w:proofErr w:type="gramEnd"/>
      <w:r w:rsidRPr="00BB1E2F">
        <w:rPr>
          <w:rFonts w:ascii="Verdana" w:hAnsi="Verdana" w:cs="Calibri Light"/>
          <w:sz w:val="21"/>
          <w:szCs w:val="21"/>
        </w:rPr>
        <w:t xml:space="preserve">  15 </w:t>
      </w:r>
      <w:proofErr w:type="gramStart"/>
      <w:r w:rsidRPr="00BB1E2F">
        <w:rPr>
          <w:rFonts w:ascii="Verdana" w:hAnsi="Verdana" w:cs="Calibri Light"/>
          <w:sz w:val="21"/>
          <w:szCs w:val="21"/>
        </w:rPr>
        <w:t>da  Lei</w:t>
      </w:r>
      <w:proofErr w:type="gramEnd"/>
      <w:r w:rsidRPr="00BB1E2F">
        <w:rPr>
          <w:rFonts w:ascii="Verdana" w:hAnsi="Verdana" w:cs="Calibri Light"/>
          <w:sz w:val="21"/>
          <w:szCs w:val="21"/>
        </w:rPr>
        <w:t xml:space="preserve"> nº 4.320/64, detalhada por categoria de programação com suas respectivas </w:t>
      </w:r>
      <w:proofErr w:type="gramStart"/>
      <w:r w:rsidRPr="00BB1E2F">
        <w:rPr>
          <w:rFonts w:ascii="Verdana" w:hAnsi="Verdana" w:cs="Calibri Light"/>
          <w:sz w:val="21"/>
          <w:szCs w:val="21"/>
        </w:rPr>
        <w:t>dotações,  especificando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  modalidade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  aplicação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  os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grupos  de</w:t>
      </w:r>
      <w:proofErr w:type="gramEnd"/>
      <w:r w:rsidRPr="00BB1E2F">
        <w:rPr>
          <w:rFonts w:ascii="Verdana" w:hAnsi="Verdana" w:cs="Calibri Light"/>
          <w:sz w:val="21"/>
          <w:szCs w:val="21"/>
        </w:rPr>
        <w:t xml:space="preserve">  natureza de despesa a seguir discriminadas: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pessoal</w:t>
      </w:r>
      <w:proofErr w:type="gramEnd"/>
      <w:r w:rsidRPr="00BB1E2F">
        <w:rPr>
          <w:rFonts w:ascii="Verdana" w:hAnsi="Verdana" w:cs="Calibri Light"/>
          <w:sz w:val="21"/>
          <w:szCs w:val="21"/>
        </w:rPr>
        <w:t xml:space="preserve"> e encargos sociais;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juros e encargos</w:t>
      </w:r>
      <w:proofErr w:type="gramEnd"/>
      <w:r w:rsidRPr="00BB1E2F">
        <w:rPr>
          <w:rFonts w:ascii="Verdana" w:hAnsi="Verdana" w:cs="Calibri Light"/>
          <w:sz w:val="21"/>
          <w:szCs w:val="21"/>
        </w:rPr>
        <w:t xml:space="preserve"> da dívida;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outras despesas correntes;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w:t>
      </w:r>
      <w:proofErr w:type="gramStart"/>
      <w:r w:rsidRPr="00BB1E2F">
        <w:rPr>
          <w:rFonts w:ascii="Verdana" w:hAnsi="Verdana" w:cs="Calibri Light"/>
          <w:sz w:val="21"/>
          <w:szCs w:val="21"/>
        </w:rPr>
        <w:t>investimentos</w:t>
      </w:r>
      <w:proofErr w:type="gramEnd"/>
      <w:r w:rsidRPr="00BB1E2F">
        <w:rPr>
          <w:rFonts w:ascii="Verdana" w:hAnsi="Verdana" w:cs="Calibri Light"/>
          <w:sz w:val="21"/>
          <w:szCs w:val="21"/>
        </w:rPr>
        <w:t>;</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w:t>
      </w:r>
      <w:proofErr w:type="gramStart"/>
      <w:r w:rsidRPr="00BB1E2F">
        <w:rPr>
          <w:rFonts w:ascii="Verdana" w:hAnsi="Verdana" w:cs="Calibri Light"/>
          <w:sz w:val="21"/>
          <w:szCs w:val="21"/>
        </w:rPr>
        <w:t>inversões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financeiras;  e</w:t>
      </w:r>
      <w:proofErr w:type="gramEnd"/>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w:t>
      </w:r>
      <w:proofErr w:type="gramStart"/>
      <w:r w:rsidRPr="00BB1E2F">
        <w:rPr>
          <w:rFonts w:ascii="Verdana" w:hAnsi="Verdana" w:cs="Calibri Light"/>
          <w:sz w:val="21"/>
          <w:szCs w:val="21"/>
        </w:rPr>
        <w:t>amortização</w:t>
      </w:r>
      <w:proofErr w:type="gramEnd"/>
      <w:r w:rsidRPr="00BB1E2F">
        <w:rPr>
          <w:rFonts w:ascii="Verdana" w:hAnsi="Verdana" w:cs="Calibri Light"/>
          <w:sz w:val="21"/>
          <w:szCs w:val="21"/>
        </w:rPr>
        <w:t xml:space="preserve"> da dívida.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Parágrafo único</w:t>
      </w:r>
      <w:r w:rsidRPr="00BB1E2F">
        <w:rPr>
          <w:rFonts w:ascii="Verdana" w:hAnsi="Verdana" w:cs="Calibri Light"/>
          <w:sz w:val="21"/>
          <w:szCs w:val="21"/>
        </w:rPr>
        <w:t>. Discriminará, ainda, a fonte de recursos que está intrinsecamente ligada à classificação orçamentária a que pertence.</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5°</w:t>
      </w:r>
      <w:r w:rsidRPr="00BB1E2F">
        <w:rPr>
          <w:rFonts w:ascii="Verdana" w:hAnsi="Verdana" w:cs="Calibri Light"/>
          <w:bCs/>
          <w:sz w:val="21"/>
          <w:szCs w:val="21"/>
        </w:rPr>
        <w:t xml:space="preserve">. </w:t>
      </w:r>
      <w:r w:rsidRPr="00BB1E2F">
        <w:rPr>
          <w:rFonts w:ascii="Verdana" w:hAnsi="Verdana" w:cs="Calibri Light"/>
          <w:sz w:val="21"/>
          <w:szCs w:val="21"/>
        </w:rPr>
        <w:t>O orçamento, fiscal e da seguridade social, compreenderá a programação dos Poderes do Município, suas autarquias e fundos especiais, devendo a correspondente execução orçamentária e financeira ser consolidada no órgão Central de Contabilidade do Poder Executivo.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6°</w:t>
      </w:r>
      <w:r w:rsidRPr="00BB1E2F">
        <w:rPr>
          <w:rFonts w:ascii="Verdana" w:hAnsi="Verdana" w:cs="Calibri Light"/>
          <w:bCs/>
          <w:sz w:val="21"/>
          <w:szCs w:val="21"/>
        </w:rPr>
        <w:t>.</w:t>
      </w:r>
      <w:r w:rsidRPr="00BB1E2F">
        <w:rPr>
          <w:rFonts w:ascii="Verdana" w:hAnsi="Verdana" w:cs="Calibri Light"/>
          <w:sz w:val="21"/>
          <w:szCs w:val="21"/>
        </w:rPr>
        <w:t xml:space="preserve"> O projeto de lei orçamentária que o Poder Executivo encaminhará à Câmara Municipal, será constituído de: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texto</w:t>
      </w:r>
      <w:proofErr w:type="gramEnd"/>
      <w:r w:rsidRPr="00BB1E2F">
        <w:rPr>
          <w:rFonts w:ascii="Verdana" w:hAnsi="Verdana" w:cs="Calibri Light"/>
          <w:sz w:val="21"/>
          <w:szCs w:val="21"/>
        </w:rPr>
        <w:t xml:space="preserve"> da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documentos</w:t>
      </w:r>
      <w:proofErr w:type="gramEnd"/>
      <w:r w:rsidRPr="00BB1E2F">
        <w:rPr>
          <w:rFonts w:ascii="Verdana" w:hAnsi="Verdana" w:cs="Calibri Light"/>
          <w:sz w:val="21"/>
          <w:szCs w:val="21"/>
        </w:rPr>
        <w:t xml:space="preserve"> referenciados nos artigos 2º, caput e incisos I e II,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quadros orçamentários consolidados;</w:t>
      </w:r>
    </w:p>
    <w:p w:rsidR="00CA72F4" w:rsidRPr="00BB1E2F" w:rsidRDefault="00CA72F4" w:rsidP="00CA72F4">
      <w:pPr>
        <w:pStyle w:val="Corpodetexto"/>
        <w:spacing w:line="276" w:lineRule="auto"/>
        <w:ind w:firstLine="720"/>
        <w:contextualSpacing/>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w:t>
      </w:r>
      <w:proofErr w:type="gramStart"/>
      <w:r w:rsidRPr="00BB1E2F">
        <w:rPr>
          <w:rFonts w:ascii="Verdana" w:hAnsi="Verdana" w:cs="Calibri Light"/>
          <w:sz w:val="21"/>
          <w:szCs w:val="21"/>
        </w:rPr>
        <w:t>anexo</w:t>
      </w:r>
      <w:proofErr w:type="gramEnd"/>
      <w:r w:rsidRPr="00BB1E2F">
        <w:rPr>
          <w:rFonts w:ascii="Verdana" w:hAnsi="Verdana" w:cs="Calibri Light"/>
          <w:sz w:val="21"/>
          <w:szCs w:val="21"/>
        </w:rPr>
        <w:t xml:space="preserve"> do orçamento fiscal, discriminando a receita e a despesa na forma definida nesta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w:t>
      </w:r>
      <w:proofErr w:type="gramStart"/>
      <w:r w:rsidRPr="00BB1E2F">
        <w:rPr>
          <w:rFonts w:ascii="Verdana" w:hAnsi="Verdana" w:cs="Calibri Light"/>
          <w:sz w:val="21"/>
          <w:szCs w:val="21"/>
        </w:rPr>
        <w:t>demonstrativo</w:t>
      </w:r>
      <w:proofErr w:type="gramEnd"/>
      <w:r w:rsidRPr="00BB1E2F">
        <w:rPr>
          <w:rFonts w:ascii="Verdana" w:hAnsi="Verdana" w:cs="Calibri Light"/>
          <w:sz w:val="21"/>
          <w:szCs w:val="21"/>
        </w:rPr>
        <w:t xml:space="preserve"> e documentos previstos no art. 5º, incisos I e II, da LC 101/2000.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 xml:space="preserve">.  </w:t>
      </w:r>
      <w:r w:rsidRPr="00BB1E2F">
        <w:rPr>
          <w:rFonts w:ascii="Verdana" w:hAnsi="Verdana" w:cs="Calibri Light"/>
          <w:sz w:val="21"/>
          <w:szCs w:val="21"/>
        </w:rPr>
        <w:t>Acompanharão a proposta orçamentária, além dos demonstrativos exigidos pela</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t xml:space="preserve">legislação em vigor, definidos no </w:t>
      </w:r>
      <w:r w:rsidRPr="00BB1E2F">
        <w:rPr>
          <w:rFonts w:ascii="Verdana" w:hAnsi="Verdana" w:cs="Calibri Light"/>
          <w:b/>
          <w:sz w:val="21"/>
          <w:szCs w:val="21"/>
        </w:rPr>
        <w:t>caput</w:t>
      </w:r>
      <w:r w:rsidRPr="00BB1E2F">
        <w:rPr>
          <w:rFonts w:ascii="Verdana" w:hAnsi="Verdana" w:cs="Calibri Light"/>
          <w:sz w:val="21"/>
          <w:szCs w:val="21"/>
        </w:rPr>
        <w:t>, os seguintes demonstrativos: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Demonstrativo da receita corrente líquida, definida no art. 2º, inciso IV da LC 101/2000;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Demonstrativo  dos</w:t>
      </w:r>
      <w:proofErr w:type="gramEnd"/>
      <w:r w:rsidRPr="00BB1E2F">
        <w:rPr>
          <w:rFonts w:ascii="Verdana" w:hAnsi="Verdana" w:cs="Calibri Light"/>
          <w:sz w:val="21"/>
          <w:szCs w:val="21"/>
        </w:rPr>
        <w:t xml:space="preserve"> recursos a serem aplicados na manutenção e desenvolvimento do Ensino e no Ensino Fundamental, para fins do atendimento do disposto no art. 212 da Constituição Federal e no art. 60 do Ato das Disposições Constitucionais Transitórias;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Demonstrativo    dos   </w:t>
      </w:r>
      <w:proofErr w:type="gramStart"/>
      <w:r w:rsidRPr="00BB1E2F">
        <w:rPr>
          <w:rFonts w:ascii="Verdana" w:hAnsi="Verdana" w:cs="Calibri Light"/>
          <w:sz w:val="21"/>
          <w:szCs w:val="21"/>
        </w:rPr>
        <w:t>recursos  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serem  aplicados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no  FUNDEB</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  Fundo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  Manutenção</w:t>
      </w:r>
      <w:proofErr w:type="gramEnd"/>
      <w:r w:rsidRPr="00BB1E2F">
        <w:rPr>
          <w:rFonts w:ascii="Verdana" w:hAnsi="Verdana" w:cs="Calibri Light"/>
          <w:sz w:val="21"/>
          <w:szCs w:val="21"/>
        </w:rPr>
        <w:t xml:space="preserve"> e</w:t>
      </w:r>
      <w:r>
        <w:rPr>
          <w:rFonts w:ascii="Verdana" w:hAnsi="Verdana" w:cs="Calibri Light"/>
          <w:sz w:val="21"/>
          <w:szCs w:val="21"/>
        </w:rPr>
        <w:t xml:space="preserve"> </w:t>
      </w:r>
      <w:r w:rsidRPr="00BB1E2F">
        <w:rPr>
          <w:rFonts w:ascii="Verdana" w:hAnsi="Verdana" w:cs="Calibri Light"/>
          <w:sz w:val="21"/>
          <w:szCs w:val="21"/>
        </w:rPr>
        <w:t xml:space="preserve">Desenvolvimento da Educação Básica e de Valorização </w:t>
      </w:r>
      <w:r w:rsidRPr="00BB1E2F">
        <w:rPr>
          <w:rFonts w:ascii="Verdana" w:hAnsi="Verdana" w:cs="Calibri Light"/>
          <w:sz w:val="21"/>
          <w:szCs w:val="21"/>
        </w:rPr>
        <w:lastRenderedPageBreak/>
        <w:t>dos Profissionais da Educação, nos termos da lei 14.113, de 25 de dezembro de 2020;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Demonstrativo dos recursos a serem aplicados nas ações e serviços públicos de saúde, para fins de atendimento ao disposto na Emenda Constitucional nº 29/2000, e LC 141, de 13 de janeiro de 2012;</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Demonstrativo de despesa com pessoal, para fins do atendimento do disposto no art. 169 da Constituição Federal e na LC 101/2000.</w:t>
      </w: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bCs/>
          <w:sz w:val="21"/>
          <w:szCs w:val="21"/>
        </w:rPr>
        <w:t>VI</w:t>
      </w:r>
      <w:r w:rsidRPr="00BB1E2F">
        <w:rPr>
          <w:rFonts w:ascii="Verdana" w:hAnsi="Verdana" w:cs="Calibri Light"/>
          <w:bCs/>
          <w:sz w:val="21"/>
          <w:szCs w:val="21"/>
        </w:rPr>
        <w:t xml:space="preserve"> – A mensagem que deverá conter:</w:t>
      </w:r>
    </w:p>
    <w:p w:rsidR="00CA72F4" w:rsidRPr="00BB1E2F" w:rsidRDefault="00CA72F4" w:rsidP="00CA72F4">
      <w:pPr>
        <w:numPr>
          <w:ilvl w:val="0"/>
          <w:numId w:val="1"/>
        </w:numPr>
        <w:spacing w:line="276" w:lineRule="auto"/>
        <w:contextualSpacing/>
        <w:jc w:val="both"/>
        <w:rPr>
          <w:rFonts w:ascii="Verdana" w:hAnsi="Verdana" w:cs="Calibri Light"/>
          <w:bCs/>
          <w:sz w:val="21"/>
          <w:szCs w:val="21"/>
        </w:rPr>
      </w:pPr>
      <w:r w:rsidRPr="00BB1E2F">
        <w:rPr>
          <w:rFonts w:ascii="Verdana" w:hAnsi="Verdana" w:cs="Calibri Light"/>
          <w:bCs/>
          <w:sz w:val="21"/>
          <w:szCs w:val="21"/>
        </w:rPr>
        <w:t>resumo dos valores destinados para execução de cada programa;</w:t>
      </w:r>
    </w:p>
    <w:p w:rsidR="00CA72F4" w:rsidRPr="00BB1E2F" w:rsidRDefault="00CA72F4" w:rsidP="00CA72F4">
      <w:pPr>
        <w:numPr>
          <w:ilvl w:val="0"/>
          <w:numId w:val="1"/>
        </w:numPr>
        <w:spacing w:line="276" w:lineRule="auto"/>
        <w:contextualSpacing/>
        <w:jc w:val="both"/>
        <w:rPr>
          <w:rFonts w:ascii="Verdana" w:hAnsi="Verdana" w:cs="Calibri Light"/>
          <w:bCs/>
          <w:sz w:val="21"/>
          <w:szCs w:val="21"/>
        </w:rPr>
      </w:pPr>
      <w:r w:rsidRPr="00BB1E2F">
        <w:rPr>
          <w:rFonts w:ascii="Verdana" w:hAnsi="Verdana" w:cs="Calibri Light"/>
          <w:bCs/>
          <w:sz w:val="21"/>
          <w:szCs w:val="21"/>
        </w:rPr>
        <w:t>metodologia de cálculo utilizada para fixação da receita e despesa;</w:t>
      </w:r>
    </w:p>
    <w:p w:rsidR="00CA72F4" w:rsidRPr="00BB1E2F" w:rsidRDefault="00CA72F4" w:rsidP="00CA72F4">
      <w:pPr>
        <w:numPr>
          <w:ilvl w:val="0"/>
          <w:numId w:val="1"/>
        </w:numPr>
        <w:spacing w:line="276" w:lineRule="auto"/>
        <w:contextualSpacing/>
        <w:jc w:val="both"/>
        <w:rPr>
          <w:rFonts w:ascii="Verdana" w:hAnsi="Verdana" w:cs="Calibri Light"/>
          <w:bCs/>
          <w:sz w:val="21"/>
          <w:szCs w:val="21"/>
        </w:rPr>
      </w:pPr>
      <w:r w:rsidRPr="00BB1E2F">
        <w:rPr>
          <w:rFonts w:ascii="Verdana" w:hAnsi="Verdana" w:cs="Calibri Light"/>
          <w:bCs/>
          <w:sz w:val="21"/>
          <w:szCs w:val="21"/>
        </w:rPr>
        <w:t>demonstrativo sintético das principais receitas;</w:t>
      </w:r>
    </w:p>
    <w:p w:rsidR="00CA72F4" w:rsidRPr="00BB1E2F" w:rsidRDefault="00CA72F4" w:rsidP="00CA72F4">
      <w:pPr>
        <w:numPr>
          <w:ilvl w:val="0"/>
          <w:numId w:val="1"/>
        </w:numPr>
        <w:spacing w:line="276" w:lineRule="auto"/>
        <w:contextualSpacing/>
        <w:jc w:val="both"/>
        <w:rPr>
          <w:rFonts w:ascii="Verdana" w:hAnsi="Verdana" w:cs="Calibri Light"/>
          <w:bCs/>
          <w:sz w:val="21"/>
          <w:szCs w:val="21"/>
        </w:rPr>
      </w:pPr>
      <w:r w:rsidRPr="00BB1E2F">
        <w:rPr>
          <w:rFonts w:ascii="Verdana" w:hAnsi="Verdana" w:cs="Calibri Light"/>
          <w:bCs/>
          <w:sz w:val="21"/>
          <w:szCs w:val="21"/>
        </w:rPr>
        <w:t>resultado primário proposto; e</w:t>
      </w:r>
    </w:p>
    <w:p w:rsidR="00CA72F4" w:rsidRPr="00BB1E2F" w:rsidRDefault="00CA72F4" w:rsidP="00CA72F4">
      <w:pPr>
        <w:numPr>
          <w:ilvl w:val="0"/>
          <w:numId w:val="1"/>
        </w:numPr>
        <w:spacing w:line="276" w:lineRule="auto"/>
        <w:contextualSpacing/>
        <w:jc w:val="both"/>
        <w:rPr>
          <w:rFonts w:ascii="Verdana" w:hAnsi="Verdana" w:cs="Calibri Light"/>
          <w:bCs/>
          <w:sz w:val="21"/>
          <w:szCs w:val="21"/>
        </w:rPr>
      </w:pPr>
      <w:r w:rsidRPr="00BB1E2F">
        <w:rPr>
          <w:rFonts w:ascii="Verdana" w:hAnsi="Verdana" w:cs="Calibri Light"/>
          <w:bCs/>
          <w:sz w:val="21"/>
          <w:szCs w:val="21"/>
        </w:rPr>
        <w:t>síntese das despesas obrigatórias, originadas de disposições constitucionais e legais, com no</w:t>
      </w:r>
    </w:p>
    <w:p w:rsidR="00CA72F4" w:rsidRPr="00BB1E2F" w:rsidRDefault="00CA72F4" w:rsidP="00CA72F4">
      <w:pPr>
        <w:spacing w:line="276" w:lineRule="auto"/>
        <w:ind w:left="1080"/>
        <w:contextualSpacing/>
        <w:jc w:val="both"/>
        <w:rPr>
          <w:rFonts w:ascii="Verdana" w:hAnsi="Verdana" w:cs="Calibri Light"/>
          <w:bCs/>
          <w:sz w:val="21"/>
          <w:szCs w:val="21"/>
        </w:rPr>
      </w:pPr>
      <w:r w:rsidRPr="00BB1E2F">
        <w:rPr>
          <w:rFonts w:ascii="Verdana" w:hAnsi="Verdana" w:cs="Calibri Light"/>
          <w:bCs/>
          <w:sz w:val="21"/>
          <w:szCs w:val="21"/>
        </w:rPr>
        <w:t>mínimo demonstração dos percentuais propostos.</w:t>
      </w:r>
    </w:p>
    <w:p w:rsidR="00CA72F4" w:rsidRPr="00BB1E2F" w:rsidRDefault="00CA72F4" w:rsidP="00CA72F4">
      <w:pPr>
        <w:spacing w:line="276" w:lineRule="auto"/>
        <w:ind w:left="1080"/>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7°</w:t>
      </w:r>
      <w:r w:rsidRPr="00BB1E2F">
        <w:rPr>
          <w:rFonts w:ascii="Verdana" w:hAnsi="Verdana" w:cs="Calibri Light"/>
          <w:bCs/>
          <w:sz w:val="21"/>
          <w:szCs w:val="21"/>
        </w:rPr>
        <w:t xml:space="preserve">. </w:t>
      </w:r>
      <w:r w:rsidRPr="00BB1E2F">
        <w:rPr>
          <w:rFonts w:ascii="Verdana" w:hAnsi="Verdana" w:cs="Calibri Light"/>
          <w:sz w:val="21"/>
          <w:szCs w:val="21"/>
        </w:rPr>
        <w:t xml:space="preserve">A estimativa da receita e a fixação da despesa, constantes do Projeto de Lei </w:t>
      </w:r>
      <w:proofErr w:type="gramStart"/>
      <w:r w:rsidRPr="00BB1E2F">
        <w:rPr>
          <w:rFonts w:ascii="Verdana" w:hAnsi="Verdana" w:cs="Calibri Light"/>
          <w:sz w:val="21"/>
          <w:szCs w:val="21"/>
        </w:rPr>
        <w:t>Orçamentária,  serão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elaboradas  em</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valores  correntes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 xml:space="preserve">do  </w:t>
      </w:r>
      <w:r w:rsidRPr="00F65A12">
        <w:rPr>
          <w:rFonts w:ascii="Verdana" w:hAnsi="Verdana" w:cs="Calibri Light"/>
          <w:sz w:val="21"/>
          <w:szCs w:val="21"/>
        </w:rPr>
        <w:t>exercício</w:t>
      </w:r>
      <w:proofErr w:type="gramEnd"/>
      <w:r w:rsidRPr="00F65A12">
        <w:rPr>
          <w:rFonts w:ascii="Verdana" w:hAnsi="Verdana" w:cs="Calibri Light"/>
          <w:sz w:val="21"/>
          <w:szCs w:val="21"/>
        </w:rPr>
        <w:t xml:space="preserve">  </w:t>
      </w:r>
      <w:proofErr w:type="gramStart"/>
      <w:r w:rsidRPr="00F65A12">
        <w:rPr>
          <w:rFonts w:ascii="Verdana" w:hAnsi="Verdana" w:cs="Calibri Light"/>
          <w:sz w:val="21"/>
          <w:szCs w:val="21"/>
        </w:rPr>
        <w:t>de  2026,</w:t>
      </w:r>
      <w:r w:rsidRPr="00BB1E2F">
        <w:rPr>
          <w:rFonts w:ascii="Verdana" w:hAnsi="Verdana" w:cs="Calibri Light"/>
          <w:sz w:val="21"/>
          <w:szCs w:val="21"/>
        </w:rPr>
        <w:t xml:space="preserve">  projetadas</w:t>
      </w:r>
      <w:proofErr w:type="gramEnd"/>
      <w:r w:rsidRPr="00BB1E2F">
        <w:rPr>
          <w:rFonts w:ascii="Verdana" w:hAnsi="Verdana" w:cs="Calibri Light"/>
          <w:sz w:val="21"/>
          <w:szCs w:val="21"/>
        </w:rPr>
        <w:t xml:space="preserve"> a partir de índices e da metodologia constantes dos Anexos da presente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Parágrafo único</w:t>
      </w:r>
      <w:r>
        <w:rPr>
          <w:rFonts w:ascii="Verdana" w:hAnsi="Verdana" w:cs="Calibri Light"/>
          <w:sz w:val="21"/>
          <w:szCs w:val="21"/>
        </w:rPr>
        <w:t>. O Projeto de Lei Orçamentária</w:t>
      </w:r>
      <w:r w:rsidRPr="00BB1E2F">
        <w:rPr>
          <w:rFonts w:ascii="Verdana" w:hAnsi="Verdana" w:cs="Calibri Light"/>
          <w:sz w:val="21"/>
          <w:szCs w:val="21"/>
        </w:rPr>
        <w:t xml:space="preserve"> atualizará a estimativa da margem de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8°</w:t>
      </w:r>
      <w:r w:rsidRPr="00BB1E2F">
        <w:rPr>
          <w:rFonts w:ascii="Verdana" w:hAnsi="Verdana" w:cs="Calibri Light"/>
          <w:bCs/>
          <w:sz w:val="21"/>
          <w:szCs w:val="21"/>
        </w:rPr>
        <w:t xml:space="preserve">. </w:t>
      </w:r>
      <w:r>
        <w:rPr>
          <w:rFonts w:ascii="Verdana" w:hAnsi="Verdana" w:cs="Calibri Light"/>
          <w:sz w:val="21"/>
          <w:szCs w:val="21"/>
        </w:rPr>
        <w:t xml:space="preserve">O Poder Executivo colocará </w:t>
      </w:r>
      <w:r w:rsidRPr="00BB1E2F">
        <w:rPr>
          <w:rFonts w:ascii="Verdana" w:hAnsi="Verdana" w:cs="Calibri Light"/>
          <w:sz w:val="21"/>
          <w:szCs w:val="21"/>
        </w:rPr>
        <w:t xml:space="preserve">à disposição do Legislativo Municipal, no mínimo 30 (trinta) dias antes do prazo final para encaminhamento de sua respectiva proposta orçamentária, os estudos e as previsões de receitas, realizadas na forma do art. 12, </w:t>
      </w:r>
      <w:r w:rsidRPr="00BB1E2F">
        <w:rPr>
          <w:rFonts w:ascii="Verdana" w:hAnsi="Verdana" w:cs="Calibri Light"/>
          <w:b/>
          <w:sz w:val="21"/>
          <w:szCs w:val="21"/>
        </w:rPr>
        <w:t>caput</w:t>
      </w:r>
      <w:r w:rsidRPr="00BB1E2F">
        <w:rPr>
          <w:rFonts w:ascii="Verdana" w:hAnsi="Verdana" w:cs="Calibri Light"/>
          <w:sz w:val="21"/>
          <w:szCs w:val="21"/>
        </w:rPr>
        <w:t>, da LC 101/2000, no prazo estabelecido no § 3° do mesmo artigo.</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9°</w:t>
      </w:r>
      <w:r w:rsidRPr="00BB1E2F">
        <w:rPr>
          <w:rFonts w:ascii="Verdana" w:hAnsi="Verdana" w:cs="Calibri Light"/>
          <w:bCs/>
          <w:sz w:val="21"/>
          <w:szCs w:val="21"/>
        </w:rPr>
        <w:t xml:space="preserve">. </w:t>
      </w:r>
      <w:r w:rsidRPr="00BB1E2F">
        <w:rPr>
          <w:rFonts w:ascii="Verdana" w:hAnsi="Verdana" w:cs="Calibri Light"/>
          <w:sz w:val="21"/>
          <w:szCs w:val="21"/>
        </w:rPr>
        <w:t xml:space="preserve">O   </w:t>
      </w:r>
      <w:proofErr w:type="gramStart"/>
      <w:r w:rsidRPr="00BB1E2F">
        <w:rPr>
          <w:rFonts w:ascii="Verdana" w:hAnsi="Verdana" w:cs="Calibri Light"/>
          <w:sz w:val="21"/>
          <w:szCs w:val="21"/>
        </w:rPr>
        <w:t>Poder  Legislativo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encaminhará,  ao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órgão  do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Poder  Executivo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responsável  pela</w:t>
      </w:r>
      <w:proofErr w:type="gramEnd"/>
      <w:r>
        <w:rPr>
          <w:rFonts w:ascii="Verdana" w:hAnsi="Verdana" w:cs="Calibri Light"/>
          <w:sz w:val="21"/>
          <w:szCs w:val="21"/>
        </w:rPr>
        <w:t xml:space="preserve"> </w:t>
      </w:r>
      <w:r w:rsidRPr="00BB1E2F">
        <w:rPr>
          <w:rFonts w:ascii="Verdana" w:hAnsi="Verdana" w:cs="Calibri Light"/>
          <w:sz w:val="21"/>
          <w:szCs w:val="21"/>
        </w:rPr>
        <w:t xml:space="preserve">elaboração do orçamento do Município, até </w:t>
      </w:r>
      <w:r w:rsidRPr="00F65A12">
        <w:rPr>
          <w:rFonts w:ascii="Verdana" w:hAnsi="Verdana" w:cs="Calibri Light"/>
          <w:sz w:val="21"/>
          <w:szCs w:val="21"/>
        </w:rPr>
        <w:t>31 de julho 2025</w:t>
      </w:r>
      <w:r w:rsidRPr="00BB1E2F">
        <w:rPr>
          <w:rFonts w:ascii="Verdana" w:hAnsi="Verdana" w:cs="Calibri Light"/>
          <w:sz w:val="21"/>
          <w:szCs w:val="21"/>
        </w:rPr>
        <w:t xml:space="preserve">, </w:t>
      </w:r>
      <w:proofErr w:type="gramStart"/>
      <w:r w:rsidRPr="00BB1E2F">
        <w:rPr>
          <w:rFonts w:ascii="Verdana" w:hAnsi="Verdana" w:cs="Calibri Light"/>
          <w:sz w:val="21"/>
          <w:szCs w:val="21"/>
        </w:rPr>
        <w:t>sua  proposta</w:t>
      </w:r>
      <w:proofErr w:type="gramEnd"/>
      <w:r w:rsidRPr="00BB1E2F">
        <w:rPr>
          <w:rFonts w:ascii="Verdana" w:hAnsi="Verdana" w:cs="Calibri Light"/>
          <w:sz w:val="21"/>
          <w:szCs w:val="21"/>
        </w:rPr>
        <w:t xml:space="preserve"> orçamentária, para fins de consolidação do projeto de lei orçamentária.</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10</w:t>
      </w:r>
      <w:r w:rsidRPr="00BB1E2F">
        <w:rPr>
          <w:rFonts w:ascii="Verdana" w:hAnsi="Verdana" w:cs="Calibri Light"/>
          <w:bCs/>
          <w:sz w:val="21"/>
          <w:szCs w:val="21"/>
        </w:rPr>
        <w:t xml:space="preserve">. </w:t>
      </w:r>
      <w:r w:rsidRPr="00BB1E2F">
        <w:rPr>
          <w:rFonts w:ascii="Verdana" w:hAnsi="Verdana" w:cs="Calibri Light"/>
          <w:sz w:val="21"/>
          <w:szCs w:val="21"/>
        </w:rPr>
        <w:t>Na programação não poderão ser fixadas despesas sem que estejam definidas as respectivas fontes de recursos, de forma a evitar o comprometimento do equilíbrio orçamentário entre receitas e despesas.</w:t>
      </w:r>
    </w:p>
    <w:p w:rsidR="00CA72F4" w:rsidRPr="00BB1E2F" w:rsidRDefault="00CA72F4" w:rsidP="00CA72F4">
      <w:pPr>
        <w:spacing w:line="276" w:lineRule="auto"/>
        <w:ind w:firstLine="720"/>
        <w:contextualSpacing/>
        <w:jc w:val="center"/>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III</w:t>
      </w:r>
    </w:p>
    <w:p w:rsidR="00CA72F4" w:rsidRPr="00BB1E2F" w:rsidRDefault="00CA72F4" w:rsidP="00CA72F4">
      <w:pPr>
        <w:spacing w:line="276" w:lineRule="auto"/>
        <w:contextualSpacing/>
        <w:jc w:val="center"/>
        <w:rPr>
          <w:rFonts w:ascii="Verdana" w:hAnsi="Verdana" w:cs="Calibri Light"/>
          <w:sz w:val="21"/>
          <w:szCs w:val="21"/>
        </w:rPr>
      </w:pPr>
      <w:r w:rsidRPr="00BB1E2F">
        <w:rPr>
          <w:rFonts w:ascii="Verdana" w:hAnsi="Verdana" w:cs="Calibri Light"/>
          <w:b/>
          <w:sz w:val="21"/>
          <w:szCs w:val="21"/>
        </w:rPr>
        <w:t>DA DÍVIDA PÚBLICA DO MUNICÍPIO.</w:t>
      </w:r>
    </w:p>
    <w:p w:rsidR="00CA72F4" w:rsidRPr="00BB1E2F" w:rsidRDefault="00CA72F4" w:rsidP="00CA72F4">
      <w:pPr>
        <w:spacing w:line="276" w:lineRule="auto"/>
        <w:contextualSpacing/>
        <w:jc w:val="center"/>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lastRenderedPageBreak/>
        <w:t>Art. 11</w:t>
      </w:r>
      <w:r w:rsidRPr="00BB1E2F">
        <w:rPr>
          <w:rFonts w:ascii="Verdana" w:hAnsi="Verdana" w:cs="Calibri Light"/>
          <w:bCs/>
          <w:sz w:val="21"/>
          <w:szCs w:val="21"/>
        </w:rPr>
        <w:t xml:space="preserve">. </w:t>
      </w:r>
      <w:r w:rsidRPr="00BB1E2F">
        <w:rPr>
          <w:rFonts w:ascii="Verdana" w:hAnsi="Verdana" w:cs="Calibri Light"/>
          <w:sz w:val="21"/>
          <w:szCs w:val="21"/>
        </w:rPr>
        <w:t>A Lei Orçamentária discriminará, no órgão responsável pelo débito, as dotações destinadas ao pagamento de precatórios judiciais em cumprimento ao disposto no art. 100 da Constituição Federal, bem como da dívida fundada por contrato.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Para fins de acompanhamento, controle e centralização, os órgãos da administração pública municipal submeterão os processos referentes ao pagamento de precatórios à apreciação da Procuradoria Geral do Município.</w:t>
      </w:r>
    </w:p>
    <w:p w:rsidR="00CA72F4" w:rsidRPr="00BB1E2F" w:rsidRDefault="00CA72F4" w:rsidP="00CA72F4">
      <w:pPr>
        <w:pStyle w:val="Corpodetexto"/>
        <w:spacing w:line="276" w:lineRule="auto"/>
        <w:ind w:firstLine="720"/>
        <w:contextualSpacing/>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xml:space="preserve">. Os recursos alocados para fins previstos no </w:t>
      </w:r>
      <w:r w:rsidRPr="00BB1E2F">
        <w:rPr>
          <w:rFonts w:ascii="Verdana" w:hAnsi="Verdana" w:cs="Calibri Light"/>
          <w:b/>
          <w:sz w:val="21"/>
          <w:szCs w:val="21"/>
        </w:rPr>
        <w:t>caput</w:t>
      </w:r>
      <w:r w:rsidRPr="00BB1E2F">
        <w:rPr>
          <w:rFonts w:ascii="Verdana" w:hAnsi="Verdana" w:cs="Calibri Light"/>
          <w:sz w:val="21"/>
          <w:szCs w:val="21"/>
        </w:rPr>
        <w:t xml:space="preserve"> só poderão ser cancelados para abertura de créditos adicionais com outra finalidade, se comprovado que os mesmos não serão necessários para pagamento dos precatórios assumidos.</w:t>
      </w:r>
    </w:p>
    <w:p w:rsidR="00CA72F4" w:rsidRPr="00BB1E2F" w:rsidRDefault="00CA72F4" w:rsidP="00CA72F4">
      <w:pPr>
        <w:spacing w:line="276" w:lineRule="auto"/>
        <w:contextualSpacing/>
        <w:jc w:val="both"/>
        <w:rPr>
          <w:rFonts w:ascii="Verdana" w:hAnsi="Verdana" w:cs="Calibri Light"/>
          <w:bCs/>
          <w:sz w:val="21"/>
          <w:szCs w:val="21"/>
        </w:rPr>
      </w:pPr>
    </w:p>
    <w:p w:rsidR="00CA72F4" w:rsidRPr="00BB1E2F" w:rsidRDefault="00CA72F4" w:rsidP="00CA72F4">
      <w:pPr>
        <w:spacing w:line="276" w:lineRule="auto"/>
        <w:ind w:firstLine="708"/>
        <w:contextualSpacing/>
        <w:jc w:val="both"/>
        <w:rPr>
          <w:rFonts w:ascii="Verdana" w:hAnsi="Verdana" w:cs="Calibri Light"/>
          <w:sz w:val="21"/>
          <w:szCs w:val="21"/>
        </w:rPr>
      </w:pPr>
      <w:r w:rsidRPr="00BB1E2F">
        <w:rPr>
          <w:rFonts w:ascii="Verdana" w:hAnsi="Verdana" w:cs="Calibri Light"/>
          <w:b/>
          <w:bCs/>
          <w:sz w:val="21"/>
          <w:szCs w:val="21"/>
        </w:rPr>
        <w:t>Art.12</w:t>
      </w:r>
      <w:r w:rsidRPr="00BB1E2F">
        <w:rPr>
          <w:rFonts w:ascii="Verdana" w:hAnsi="Verdana" w:cs="Calibri Light"/>
          <w:bCs/>
          <w:sz w:val="21"/>
          <w:szCs w:val="21"/>
        </w:rPr>
        <w:t xml:space="preserve">. </w:t>
      </w:r>
      <w:r w:rsidRPr="00BB1E2F">
        <w:rPr>
          <w:rFonts w:ascii="Verdana" w:hAnsi="Verdana" w:cs="Calibri Light"/>
          <w:sz w:val="21"/>
          <w:szCs w:val="21"/>
        </w:rPr>
        <w:t xml:space="preserve">A </w:t>
      </w:r>
      <w:proofErr w:type="gramStart"/>
      <w:r w:rsidRPr="00BB1E2F">
        <w:rPr>
          <w:rFonts w:ascii="Verdana" w:hAnsi="Verdana" w:cs="Calibri Light"/>
          <w:sz w:val="21"/>
          <w:szCs w:val="21"/>
        </w:rPr>
        <w:t>administração  da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dívida  pública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do  Município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tem  por</w:t>
      </w:r>
      <w:proofErr w:type="gramEnd"/>
      <w:r w:rsidRPr="00BB1E2F">
        <w:rPr>
          <w:rFonts w:ascii="Verdana" w:hAnsi="Verdana" w:cs="Calibri Light"/>
          <w:sz w:val="21"/>
          <w:szCs w:val="21"/>
        </w:rPr>
        <w:t xml:space="preserve">  objetivo principal minimizar custos, reduzir o seu montante e viabilizar fontes alternativas de recursos para o Tesouro Municipal.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Parágrafo único</w:t>
      </w:r>
      <w:r w:rsidRPr="00BB1E2F">
        <w:rPr>
          <w:rFonts w:ascii="Verdana" w:hAnsi="Verdana" w:cs="Calibri Light"/>
          <w:sz w:val="21"/>
          <w:szCs w:val="21"/>
        </w:rPr>
        <w:t>. Serão garantidos, na lei orçamentária anual, recursos para pagamento de juros e amortização da dívida.</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Art.13</w:t>
      </w:r>
      <w:r w:rsidRPr="00BB1E2F">
        <w:rPr>
          <w:rFonts w:ascii="Verdana" w:hAnsi="Verdana" w:cs="Calibri Light"/>
          <w:bCs/>
          <w:sz w:val="21"/>
          <w:szCs w:val="21"/>
        </w:rPr>
        <w:t xml:space="preserve">. </w:t>
      </w:r>
      <w:r w:rsidRPr="00BB1E2F">
        <w:rPr>
          <w:rFonts w:ascii="Verdana" w:hAnsi="Verdana" w:cs="Calibri Light"/>
          <w:sz w:val="21"/>
          <w:szCs w:val="21"/>
        </w:rPr>
        <w:t>Na lei orçamentária para o exercício financeiro de 2026, as despesas com amortização, juros e demais encargos da dívida serão fixados com base nas operações contratadas e nas autorizações concedidas até a data do encaminhamento do respectivo projeto de lei à Câmara Municipal.</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14</w:t>
      </w:r>
      <w:r w:rsidRPr="00BB1E2F">
        <w:rPr>
          <w:rFonts w:ascii="Verdana" w:hAnsi="Verdana" w:cs="Calibri Light"/>
          <w:bCs/>
          <w:sz w:val="21"/>
          <w:szCs w:val="21"/>
        </w:rPr>
        <w:t xml:space="preserve">.  </w:t>
      </w:r>
      <w:r w:rsidRPr="00BB1E2F">
        <w:rPr>
          <w:rFonts w:ascii="Verdana" w:hAnsi="Verdana" w:cs="Calibri Light"/>
          <w:sz w:val="21"/>
          <w:szCs w:val="21"/>
        </w:rPr>
        <w:t xml:space="preserve">Na lei orçamentária anual </w:t>
      </w:r>
      <w:proofErr w:type="gramStart"/>
      <w:r w:rsidRPr="00BB1E2F">
        <w:rPr>
          <w:rFonts w:ascii="Verdana" w:hAnsi="Verdana" w:cs="Calibri Light"/>
          <w:sz w:val="21"/>
          <w:szCs w:val="21"/>
        </w:rPr>
        <w:t>poderá  conter</w:t>
      </w:r>
      <w:proofErr w:type="gramEnd"/>
      <w:r w:rsidRPr="00BB1E2F">
        <w:rPr>
          <w:rFonts w:ascii="Verdana" w:hAnsi="Verdana" w:cs="Calibri Light"/>
          <w:sz w:val="21"/>
          <w:szCs w:val="21"/>
        </w:rPr>
        <w:t xml:space="preserve">  autorização para contratação de operações de crédito, subordinando-se às normas estabelecidas na Resolução 43/2001 do Senado Federal e suas alterações.</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bCs/>
          <w:sz w:val="21"/>
          <w:szCs w:val="21"/>
        </w:rPr>
        <w:t>Art. 15</w:t>
      </w:r>
      <w:r w:rsidRPr="00BB1E2F">
        <w:rPr>
          <w:rFonts w:ascii="Verdana" w:hAnsi="Verdana" w:cs="Calibri Light"/>
          <w:bCs/>
          <w:sz w:val="21"/>
          <w:szCs w:val="21"/>
        </w:rPr>
        <w:t xml:space="preserve">. </w:t>
      </w:r>
      <w:r w:rsidRPr="00BB1E2F">
        <w:rPr>
          <w:rFonts w:ascii="Verdana" w:hAnsi="Verdana" w:cs="Calibri Light"/>
          <w:sz w:val="21"/>
          <w:szCs w:val="21"/>
        </w:rPr>
        <w:t>A lei orçamentária poderá conter autorização para a realização de operações de crédito por antecipação de receita orçamentária, desde que observado o disposto no art. 38 da LC 101/2000 e atendidas às exigências estabelecidas na Resolução 43/2001 do Senado Federal.</w:t>
      </w:r>
    </w:p>
    <w:p w:rsidR="00CA72F4" w:rsidRPr="00BB1E2F" w:rsidRDefault="00CA72F4" w:rsidP="00CA72F4">
      <w:pPr>
        <w:spacing w:line="276" w:lineRule="auto"/>
        <w:contextualSpacing/>
        <w:jc w:val="center"/>
        <w:rPr>
          <w:rFonts w:ascii="Verdana" w:hAnsi="Verdana" w:cs="Calibri Light"/>
          <w:bCs/>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IV</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DAS DISPOSIÇÕES SOBRE A POLÍTICA DE PESSOAL</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16.</w:t>
      </w:r>
      <w:r w:rsidRPr="00BB1E2F">
        <w:rPr>
          <w:rFonts w:ascii="Verdana" w:hAnsi="Verdana" w:cs="Calibri Light"/>
          <w:bCs/>
          <w:sz w:val="21"/>
          <w:szCs w:val="21"/>
        </w:rPr>
        <w:t xml:space="preserve"> </w:t>
      </w:r>
      <w:r w:rsidRPr="00BB1E2F">
        <w:rPr>
          <w:rFonts w:ascii="Verdana" w:hAnsi="Verdana" w:cs="Calibri Light"/>
          <w:sz w:val="21"/>
          <w:szCs w:val="21"/>
        </w:rPr>
        <w:t>Para fins de atendimento ao disposto no art. 169, § 1º, inciso II, da Constitucional Federal, observado o inciso I do mesmo parágrafo, fica autorizada a concessão de vantagens, aumento de vencimentos, criação de cargos, empregos e funções, alterações de estrutura de carreiras, bem como admissões ou contratações de pessoal a qualquer título, desde que observado o disposto nos artigos 15, 16 e 17 da LC 101/2000.</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xml:space="preserve">. Além de observar as normas do </w:t>
      </w:r>
      <w:r w:rsidRPr="00BB1E2F">
        <w:rPr>
          <w:rFonts w:ascii="Verdana" w:hAnsi="Verdana" w:cs="Calibri Light"/>
          <w:b/>
          <w:sz w:val="21"/>
          <w:szCs w:val="21"/>
        </w:rPr>
        <w:t>caput</w:t>
      </w:r>
      <w:r w:rsidRPr="00BB1E2F">
        <w:rPr>
          <w:rFonts w:ascii="Verdana" w:hAnsi="Verdana" w:cs="Calibri Light"/>
          <w:sz w:val="21"/>
          <w:szCs w:val="21"/>
        </w:rPr>
        <w:t xml:space="preserve">, no exercício financeiro de 2026, as despesas com </w:t>
      </w:r>
      <w:proofErr w:type="gramStart"/>
      <w:r w:rsidRPr="00BB1E2F">
        <w:rPr>
          <w:rFonts w:ascii="Verdana" w:hAnsi="Verdana" w:cs="Calibri Light"/>
          <w:sz w:val="21"/>
          <w:szCs w:val="21"/>
        </w:rPr>
        <w:t>pessoal  dos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Poderes  Executivo</w:t>
      </w:r>
      <w:proofErr w:type="gramEnd"/>
      <w:r w:rsidRPr="00BB1E2F">
        <w:rPr>
          <w:rFonts w:ascii="Verdana" w:hAnsi="Verdana" w:cs="Calibri Light"/>
          <w:sz w:val="21"/>
          <w:szCs w:val="21"/>
        </w:rPr>
        <w:t xml:space="preserve"> e Legislativo, observarão as disposições contidas nos artigos 18, 19 e 20, da LC 101/2000.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lastRenderedPageBreak/>
        <w:t>§ 2°</w:t>
      </w:r>
      <w:r w:rsidRPr="00BB1E2F">
        <w:rPr>
          <w:rFonts w:ascii="Verdana" w:hAnsi="Verdana" w:cs="Calibri Light"/>
          <w:sz w:val="21"/>
          <w:szCs w:val="21"/>
        </w:rPr>
        <w:t xml:space="preserve">. Se </w:t>
      </w:r>
      <w:proofErr w:type="gramStart"/>
      <w:r w:rsidRPr="00BB1E2F">
        <w:rPr>
          <w:rFonts w:ascii="Verdana" w:hAnsi="Verdana" w:cs="Calibri Light"/>
          <w:sz w:val="21"/>
          <w:szCs w:val="21"/>
        </w:rPr>
        <w:t>a  despesa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total  com</w:t>
      </w:r>
      <w:proofErr w:type="gramEnd"/>
      <w:r w:rsidRPr="00BB1E2F">
        <w:rPr>
          <w:rFonts w:ascii="Verdana" w:hAnsi="Verdana" w:cs="Calibri Light"/>
          <w:sz w:val="21"/>
          <w:szCs w:val="21"/>
        </w:rPr>
        <w:t xml:space="preserve"> pessoal ativo e inativo ultrapassar os limites estabelecidos no art. 19 </w:t>
      </w:r>
      <w:proofErr w:type="gramStart"/>
      <w:r w:rsidRPr="00BB1E2F">
        <w:rPr>
          <w:rFonts w:ascii="Verdana" w:hAnsi="Verdana" w:cs="Calibri Light"/>
          <w:sz w:val="21"/>
          <w:szCs w:val="21"/>
        </w:rPr>
        <w:t>da  LC</w:t>
      </w:r>
      <w:proofErr w:type="gramEnd"/>
      <w:r w:rsidRPr="00BB1E2F">
        <w:rPr>
          <w:rFonts w:ascii="Verdana" w:hAnsi="Verdana" w:cs="Calibri Light"/>
          <w:sz w:val="21"/>
          <w:szCs w:val="21"/>
        </w:rPr>
        <w:t xml:space="preserve"> 101/</w:t>
      </w:r>
      <w:proofErr w:type="gramStart"/>
      <w:r w:rsidRPr="00BB1E2F">
        <w:rPr>
          <w:rFonts w:ascii="Verdana" w:hAnsi="Verdana" w:cs="Calibri Light"/>
          <w:sz w:val="21"/>
          <w:szCs w:val="21"/>
        </w:rPr>
        <w:t>2000,  aplicar</w:t>
      </w:r>
      <w:proofErr w:type="gramEnd"/>
      <w:r w:rsidRPr="00BB1E2F">
        <w:rPr>
          <w:rFonts w:ascii="Verdana" w:hAnsi="Verdana" w:cs="Calibri Light"/>
          <w:sz w:val="21"/>
          <w:szCs w:val="21"/>
        </w:rPr>
        <w:t>-se-</w:t>
      </w:r>
      <w:proofErr w:type="gramStart"/>
      <w:r w:rsidRPr="00BB1E2F">
        <w:rPr>
          <w:rFonts w:ascii="Verdana" w:hAnsi="Verdana" w:cs="Calibri Light"/>
          <w:sz w:val="21"/>
          <w:szCs w:val="21"/>
        </w:rPr>
        <w:t>ão  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medidas  de</w:t>
      </w:r>
      <w:proofErr w:type="gramEnd"/>
      <w:r w:rsidRPr="00BB1E2F">
        <w:rPr>
          <w:rFonts w:ascii="Verdana" w:hAnsi="Verdana" w:cs="Calibri Light"/>
          <w:sz w:val="21"/>
          <w:szCs w:val="21"/>
        </w:rPr>
        <w:t xml:space="preserve">  que </w:t>
      </w:r>
      <w:proofErr w:type="gramStart"/>
      <w:r w:rsidRPr="00BB1E2F">
        <w:rPr>
          <w:rFonts w:ascii="Verdana" w:hAnsi="Verdana" w:cs="Calibri Light"/>
          <w:sz w:val="21"/>
          <w:szCs w:val="21"/>
        </w:rPr>
        <w:t>tratam  os</w:t>
      </w:r>
      <w:proofErr w:type="gramEnd"/>
      <w:r w:rsidRPr="00BB1E2F">
        <w:rPr>
          <w:rFonts w:ascii="Verdana" w:hAnsi="Verdana" w:cs="Calibri Light"/>
          <w:sz w:val="21"/>
          <w:szCs w:val="21"/>
        </w:rPr>
        <w:t xml:space="preserve">  §§ 3º e 4º do art. 169 da Constituição Federal.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xml:space="preserve">. Os Poderes, Executivo, </w:t>
      </w:r>
      <w:proofErr w:type="gramStart"/>
      <w:r w:rsidRPr="00BB1E2F">
        <w:rPr>
          <w:rFonts w:ascii="Verdana" w:hAnsi="Verdana" w:cs="Calibri Light"/>
          <w:sz w:val="21"/>
          <w:szCs w:val="21"/>
        </w:rPr>
        <w:t>Legislativo</w:t>
      </w:r>
      <w:proofErr w:type="gramEnd"/>
      <w:r w:rsidRPr="00BB1E2F">
        <w:rPr>
          <w:rFonts w:ascii="Verdana" w:hAnsi="Verdana" w:cs="Calibri Light"/>
          <w:sz w:val="21"/>
          <w:szCs w:val="21"/>
        </w:rPr>
        <w:t>, suas Autarquias e Fundações, têm como limite para projeção de suas despesas com pessoal e encargos sociais, a despesa com a folha de pagamento vigente em julho de 2025.</w:t>
      </w:r>
    </w:p>
    <w:p w:rsidR="00CA72F4" w:rsidRPr="00BB1E2F" w:rsidRDefault="00CA72F4" w:rsidP="00CA72F4">
      <w:pPr>
        <w:autoSpaceDE w:val="0"/>
        <w:autoSpaceDN w:val="0"/>
        <w:adjustRightInd w:val="0"/>
        <w:spacing w:line="276" w:lineRule="auto"/>
        <w:ind w:firstLine="708"/>
        <w:contextualSpacing/>
        <w:jc w:val="both"/>
        <w:rPr>
          <w:rFonts w:ascii="Verdana" w:hAnsi="Verdana" w:cs="Calibri Light"/>
          <w:sz w:val="21"/>
          <w:szCs w:val="21"/>
        </w:rPr>
      </w:pPr>
      <w:r w:rsidRPr="00BB1E2F">
        <w:rPr>
          <w:rFonts w:ascii="Verdana" w:hAnsi="Verdana" w:cs="Calibri Light"/>
          <w:b/>
          <w:sz w:val="21"/>
          <w:szCs w:val="21"/>
        </w:rPr>
        <w:t>§ 4°</w:t>
      </w:r>
      <w:r w:rsidRPr="00BB1E2F">
        <w:rPr>
          <w:rFonts w:ascii="Verdana" w:hAnsi="Verdana" w:cs="Calibri Light"/>
          <w:sz w:val="21"/>
          <w:szCs w:val="21"/>
        </w:rPr>
        <w:t xml:space="preserve">. Não constituem despesas com pessoal e encargos sociais, ainda </w:t>
      </w:r>
      <w:proofErr w:type="gramStart"/>
      <w:r w:rsidRPr="00BB1E2F">
        <w:rPr>
          <w:rFonts w:ascii="Verdana" w:hAnsi="Verdana" w:cs="Calibri Light"/>
          <w:sz w:val="21"/>
          <w:szCs w:val="21"/>
        </w:rPr>
        <w:t>que  processadas</w:t>
      </w:r>
      <w:proofErr w:type="gramEnd"/>
      <w:r w:rsidRPr="00BB1E2F">
        <w:rPr>
          <w:rFonts w:ascii="Verdana" w:hAnsi="Verdana" w:cs="Calibri Light"/>
          <w:sz w:val="21"/>
          <w:szCs w:val="21"/>
        </w:rPr>
        <w:t xml:space="preserve">  em folha de pagamento, as verbas de caráter indenizatório definidas em lei.</w:t>
      </w:r>
    </w:p>
    <w:p w:rsidR="00CA72F4" w:rsidRPr="00BB1E2F" w:rsidRDefault="00CA72F4" w:rsidP="00CA72F4">
      <w:pPr>
        <w:autoSpaceDE w:val="0"/>
        <w:autoSpaceDN w:val="0"/>
        <w:adjustRightInd w:val="0"/>
        <w:spacing w:line="276" w:lineRule="auto"/>
        <w:contextualSpacing/>
        <w:jc w:val="both"/>
        <w:rPr>
          <w:rFonts w:ascii="Verdana" w:hAnsi="Verdana" w:cs="Calibri Light"/>
          <w:sz w:val="21"/>
          <w:szCs w:val="21"/>
        </w:rPr>
      </w:pPr>
      <w:r w:rsidRPr="00BB1E2F">
        <w:rPr>
          <w:rFonts w:ascii="Verdana" w:hAnsi="Verdana" w:cs="Calibri Light"/>
          <w:sz w:val="21"/>
          <w:szCs w:val="21"/>
        </w:rPr>
        <w:tab/>
      </w:r>
      <w:r w:rsidRPr="00F65A12">
        <w:rPr>
          <w:rFonts w:ascii="Verdana" w:hAnsi="Verdana" w:cs="Calibri Light"/>
          <w:b/>
          <w:sz w:val="21"/>
          <w:szCs w:val="21"/>
        </w:rPr>
        <w:t>§ 5°</w:t>
      </w:r>
      <w:r w:rsidRPr="00F65A12">
        <w:rPr>
          <w:rFonts w:ascii="Verdana" w:hAnsi="Verdana" w:cs="Calibri Light"/>
          <w:sz w:val="21"/>
          <w:szCs w:val="21"/>
        </w:rPr>
        <w:t>. Fica assegurada a revisão anual dos servidores, conforme preceitua o art. 37, inciso X, da Constituição Federal.</w:t>
      </w:r>
    </w:p>
    <w:p w:rsidR="00CA72F4" w:rsidRPr="00BB1E2F" w:rsidRDefault="00CA72F4" w:rsidP="00CA72F4">
      <w:pPr>
        <w:spacing w:line="276" w:lineRule="auto"/>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17.</w:t>
      </w:r>
      <w:r w:rsidRPr="00BB1E2F">
        <w:rPr>
          <w:rFonts w:ascii="Verdana" w:hAnsi="Verdana" w:cs="Calibri Light"/>
          <w:bCs/>
          <w:sz w:val="21"/>
          <w:szCs w:val="21"/>
        </w:rPr>
        <w:t xml:space="preserve"> </w:t>
      </w:r>
      <w:proofErr w:type="gramStart"/>
      <w:r w:rsidRPr="00BB1E2F">
        <w:rPr>
          <w:rFonts w:ascii="Verdana" w:hAnsi="Verdana" w:cs="Calibri Light"/>
          <w:sz w:val="21"/>
          <w:szCs w:val="21"/>
        </w:rPr>
        <w:t>No  exercício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  2026,  observado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  disposto</w:t>
      </w:r>
      <w:proofErr w:type="gramEnd"/>
      <w:r w:rsidRPr="00BB1E2F">
        <w:rPr>
          <w:rFonts w:ascii="Verdana" w:hAnsi="Verdana" w:cs="Calibri Light"/>
          <w:sz w:val="21"/>
          <w:szCs w:val="21"/>
        </w:rPr>
        <w:t xml:space="preserve"> no art. 169 da Constituição Federal, e no</w:t>
      </w:r>
      <w:r>
        <w:rPr>
          <w:rFonts w:ascii="Verdana" w:hAnsi="Verdana" w:cs="Calibri Light"/>
          <w:sz w:val="21"/>
          <w:szCs w:val="21"/>
        </w:rPr>
        <w:t xml:space="preserve"> </w:t>
      </w:r>
      <w:r w:rsidRPr="00BB1E2F">
        <w:rPr>
          <w:rFonts w:ascii="Verdana" w:hAnsi="Verdana" w:cs="Calibri Light"/>
          <w:sz w:val="21"/>
          <w:szCs w:val="21"/>
        </w:rPr>
        <w:t xml:space="preserve">artigo 16, desta Lei, somente poderão ser admitido servidores se houver prévia dotação orçamentária </w:t>
      </w:r>
      <w:proofErr w:type="gramStart"/>
      <w:r w:rsidRPr="00BB1E2F">
        <w:rPr>
          <w:rFonts w:ascii="Verdana" w:hAnsi="Verdana" w:cs="Calibri Light"/>
          <w:sz w:val="21"/>
          <w:szCs w:val="21"/>
        </w:rPr>
        <w:t>em  quantum</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suficiente  para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  atendimento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da  despesa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  ainda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se  existirem</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cargos  e</w:t>
      </w:r>
      <w:proofErr w:type="gramEnd"/>
      <w:r w:rsidRPr="00BB1E2F">
        <w:rPr>
          <w:rFonts w:ascii="Verdana" w:hAnsi="Verdana" w:cs="Calibri Light"/>
          <w:sz w:val="21"/>
          <w:szCs w:val="21"/>
        </w:rPr>
        <w:t xml:space="preserve">  empregos Públicos a serem preenchidos.</w:t>
      </w:r>
    </w:p>
    <w:p w:rsidR="00CA72F4" w:rsidRPr="00BB1E2F" w:rsidRDefault="00CA72F4" w:rsidP="00CA72F4">
      <w:pPr>
        <w:autoSpaceDE w:val="0"/>
        <w:autoSpaceDN w:val="0"/>
        <w:adjustRightInd w:val="0"/>
        <w:spacing w:line="276" w:lineRule="auto"/>
        <w:contextualSpacing/>
        <w:jc w:val="both"/>
        <w:rPr>
          <w:rFonts w:ascii="Verdana" w:hAnsi="Verdana" w:cs="Calibri Light"/>
          <w:sz w:val="21"/>
          <w:szCs w:val="21"/>
        </w:rPr>
      </w:pPr>
      <w:r w:rsidRPr="00BB1E2F">
        <w:rPr>
          <w:rFonts w:ascii="Verdana" w:hAnsi="Verdana" w:cs="Calibri Light"/>
          <w:sz w:val="21"/>
          <w:szCs w:val="21"/>
        </w:rPr>
        <w:tab/>
      </w:r>
      <w:r w:rsidRPr="00BB1E2F">
        <w:rPr>
          <w:rFonts w:ascii="Verdana" w:hAnsi="Verdana" w:cs="Calibri Light"/>
          <w:b/>
          <w:bCs/>
          <w:sz w:val="21"/>
          <w:szCs w:val="21"/>
        </w:rPr>
        <w:t>Parágrafo único</w:t>
      </w:r>
      <w:r w:rsidRPr="00BB1E2F">
        <w:rPr>
          <w:rFonts w:ascii="Verdana" w:hAnsi="Verdana" w:cs="Calibri Light"/>
          <w:bCs/>
          <w:sz w:val="21"/>
          <w:szCs w:val="21"/>
        </w:rPr>
        <w:t xml:space="preserve">. </w:t>
      </w:r>
      <w:r w:rsidRPr="00BB1E2F">
        <w:rPr>
          <w:rFonts w:ascii="Verdana" w:hAnsi="Verdana" w:cs="Calibri Light"/>
          <w:sz w:val="21"/>
          <w:szCs w:val="21"/>
        </w:rPr>
        <w:t xml:space="preserve">Ficam   os   </w:t>
      </w:r>
      <w:proofErr w:type="gramStart"/>
      <w:r w:rsidRPr="00BB1E2F">
        <w:rPr>
          <w:rFonts w:ascii="Verdana" w:hAnsi="Verdana" w:cs="Calibri Light"/>
          <w:sz w:val="21"/>
          <w:szCs w:val="21"/>
        </w:rPr>
        <w:t xml:space="preserve">Poderes,   </w:t>
      </w:r>
      <w:proofErr w:type="gramEnd"/>
      <w:r w:rsidRPr="00BB1E2F">
        <w:rPr>
          <w:rFonts w:ascii="Verdana" w:hAnsi="Verdana" w:cs="Calibri Light"/>
          <w:sz w:val="21"/>
          <w:szCs w:val="21"/>
        </w:rPr>
        <w:t xml:space="preserve">Executivo   e   </w:t>
      </w:r>
      <w:proofErr w:type="gramStart"/>
      <w:r w:rsidRPr="00BB1E2F">
        <w:rPr>
          <w:rFonts w:ascii="Verdana" w:hAnsi="Verdana" w:cs="Calibri Light"/>
          <w:sz w:val="21"/>
          <w:szCs w:val="21"/>
        </w:rPr>
        <w:t>Legislativo,  suas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Autarquias  e</w:t>
      </w:r>
      <w:proofErr w:type="gramEnd"/>
      <w:r w:rsidRPr="00BB1E2F">
        <w:rPr>
          <w:rFonts w:ascii="Verdana" w:hAnsi="Verdana" w:cs="Calibri Light"/>
          <w:sz w:val="21"/>
          <w:szCs w:val="21"/>
        </w:rPr>
        <w:t xml:space="preserve">  Fundações, autorizados a realizar concurso público, podendo para tanto contratar empresa ou fundação especializadas.</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18</w:t>
      </w:r>
      <w:r w:rsidRPr="00BB1E2F">
        <w:rPr>
          <w:rFonts w:ascii="Verdana" w:hAnsi="Verdana" w:cs="Calibri Light"/>
          <w:bCs/>
          <w:sz w:val="21"/>
          <w:szCs w:val="21"/>
        </w:rPr>
        <w:t xml:space="preserve">. </w:t>
      </w:r>
      <w:r w:rsidRPr="00BB1E2F">
        <w:rPr>
          <w:rFonts w:ascii="Verdana" w:hAnsi="Verdana" w:cs="Calibri Light"/>
          <w:sz w:val="21"/>
          <w:szCs w:val="21"/>
        </w:rPr>
        <w:t xml:space="preserve">Se durante o exercício de 2026 a despesa com pessoal atingir o limite de que trata o parágrafo </w:t>
      </w:r>
      <w:proofErr w:type="gramStart"/>
      <w:r w:rsidRPr="00BB1E2F">
        <w:rPr>
          <w:rFonts w:ascii="Verdana" w:hAnsi="Verdana" w:cs="Calibri Light"/>
          <w:sz w:val="21"/>
          <w:szCs w:val="21"/>
        </w:rPr>
        <w:t>único  do</w:t>
      </w:r>
      <w:proofErr w:type="gramEnd"/>
      <w:r w:rsidRPr="00BB1E2F">
        <w:rPr>
          <w:rFonts w:ascii="Verdana" w:hAnsi="Verdana" w:cs="Calibri Light"/>
          <w:sz w:val="21"/>
          <w:szCs w:val="21"/>
        </w:rPr>
        <w:t xml:space="preserve">  art. </w:t>
      </w:r>
      <w:proofErr w:type="gramStart"/>
      <w:r w:rsidRPr="00BB1E2F">
        <w:rPr>
          <w:rFonts w:ascii="Verdana" w:hAnsi="Verdana" w:cs="Calibri Light"/>
          <w:sz w:val="21"/>
          <w:szCs w:val="21"/>
        </w:rPr>
        <w:t>22  da</w:t>
      </w:r>
      <w:proofErr w:type="gramEnd"/>
      <w:r w:rsidRPr="00BB1E2F">
        <w:rPr>
          <w:rFonts w:ascii="Verdana" w:hAnsi="Verdana" w:cs="Calibri Light"/>
          <w:sz w:val="21"/>
          <w:szCs w:val="21"/>
        </w:rPr>
        <w:t xml:space="preserve">  LC 101/</w:t>
      </w:r>
      <w:proofErr w:type="gramStart"/>
      <w:r w:rsidRPr="00BB1E2F">
        <w:rPr>
          <w:rFonts w:ascii="Verdana" w:hAnsi="Verdana" w:cs="Calibri Light"/>
          <w:sz w:val="21"/>
          <w:szCs w:val="21"/>
        </w:rPr>
        <w:t>2000,  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realização  de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serviço  extraordinário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somente  poderá</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ocorrer  quando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destinada  ao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atendimento  de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relevante  interesse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público  que</w:t>
      </w:r>
      <w:proofErr w:type="gramEnd"/>
      <w:r w:rsidRPr="00BB1E2F">
        <w:rPr>
          <w:rFonts w:ascii="Verdana" w:hAnsi="Verdana" w:cs="Calibri Light"/>
          <w:sz w:val="21"/>
          <w:szCs w:val="21"/>
        </w:rPr>
        <w:t xml:space="preserve"> ensejam situações emergenciais de risco ou de prejuízo para a sociedade.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 xml:space="preserve">. </w:t>
      </w:r>
      <w:r w:rsidRPr="00BB1E2F">
        <w:rPr>
          <w:rFonts w:ascii="Verdana" w:hAnsi="Verdana" w:cs="Calibri Light"/>
          <w:sz w:val="21"/>
          <w:szCs w:val="21"/>
        </w:rPr>
        <w:t xml:space="preserve">As situações previstas no </w:t>
      </w:r>
      <w:r w:rsidRPr="00BB1E2F">
        <w:rPr>
          <w:rFonts w:ascii="Verdana" w:hAnsi="Verdana" w:cs="Calibri Light"/>
          <w:b/>
          <w:sz w:val="21"/>
          <w:szCs w:val="21"/>
        </w:rPr>
        <w:t>caput</w:t>
      </w:r>
      <w:r w:rsidRPr="00BB1E2F">
        <w:rPr>
          <w:rFonts w:ascii="Verdana" w:hAnsi="Verdana" w:cs="Calibri Light"/>
          <w:sz w:val="21"/>
          <w:szCs w:val="21"/>
        </w:rPr>
        <w:t>, que exijam a realização de serviços extraordinários deverão ser justificadas pelo órgão e submetidas à autorização, no âmbito do Poder Executivo ao Prefeito Municipal e no âmbito do Poder Legislativo ao Presidente da Câmara, no âmbito das autarquias, deverão ser submetidas ao seu representante.</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V</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DAS DISPOSIÇÕES SOBRE A RECEITA E ALTERAÇÕES NA LEGISLAÇÃO TRIBUTÁRIA</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19</w:t>
      </w:r>
      <w:r w:rsidRPr="00BB1E2F">
        <w:rPr>
          <w:rFonts w:ascii="Verdana" w:hAnsi="Verdana" w:cs="Calibri Light"/>
          <w:bCs/>
          <w:sz w:val="21"/>
          <w:szCs w:val="21"/>
        </w:rPr>
        <w:t xml:space="preserve">. </w:t>
      </w:r>
      <w:r w:rsidRPr="00BB1E2F">
        <w:rPr>
          <w:rFonts w:ascii="Verdana" w:hAnsi="Verdana" w:cs="Calibri Light"/>
          <w:sz w:val="21"/>
          <w:szCs w:val="21"/>
        </w:rPr>
        <w:t>A estimativa da receita que constará do projeto de lei orçamentária para o exercício de 2026, com vistas à expansão da base tributária e consequente aumento das receitas próprias, contemplará medidas de aperfeiçoamento da administração dos tributos municipais, dentre as quais: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aperfeiçoamento</w:t>
      </w:r>
      <w:proofErr w:type="gramEnd"/>
      <w:r w:rsidRPr="00BB1E2F">
        <w:rPr>
          <w:rFonts w:ascii="Verdana" w:hAnsi="Verdana" w:cs="Calibri Light"/>
          <w:sz w:val="21"/>
          <w:szCs w:val="21"/>
        </w:rPr>
        <w:t xml:space="preserve"> do sistema de formação, tramitação e julgamento dos processos tributário</w:t>
      </w:r>
      <w:proofErr w:type="gramStart"/>
      <w:r w:rsidRPr="00BB1E2F">
        <w:rPr>
          <w:rFonts w:ascii="Verdana" w:hAnsi="Verdana" w:cs="Calibri Light"/>
          <w:sz w:val="21"/>
          <w:szCs w:val="21"/>
        </w:rPr>
        <w:t>-  administrativos</w:t>
      </w:r>
      <w:proofErr w:type="gramEnd"/>
      <w:r w:rsidRPr="00BB1E2F">
        <w:rPr>
          <w:rFonts w:ascii="Verdana" w:hAnsi="Verdana" w:cs="Calibri Light"/>
          <w:sz w:val="21"/>
          <w:szCs w:val="21"/>
        </w:rPr>
        <w:t>, visando à racionalização, simplificação e celeridade;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aperfeiçoamento</w:t>
      </w:r>
      <w:proofErr w:type="gramEnd"/>
      <w:r w:rsidRPr="00BB1E2F">
        <w:rPr>
          <w:rFonts w:ascii="Verdana" w:hAnsi="Verdana" w:cs="Calibri Light"/>
          <w:sz w:val="21"/>
          <w:szCs w:val="21"/>
        </w:rPr>
        <w:t xml:space="preserve"> dos sistemas de fiscalização, cobrança e arrecadação de tributos, objetivando a sua maior exatidão;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lastRenderedPageBreak/>
        <w:t>III</w:t>
      </w:r>
      <w:r w:rsidRPr="00BB1E2F">
        <w:rPr>
          <w:rFonts w:ascii="Verdana" w:hAnsi="Verdana" w:cs="Calibri Light"/>
          <w:sz w:val="21"/>
          <w:szCs w:val="21"/>
        </w:rPr>
        <w:t xml:space="preserve"> - aperfeiçoamento dos processos tributário-administrativos, por meio de revisão e racionalização das rotinas e processos, objetivando a modernização, a padronização de atividades, a melhoria dos controles internos e a eficiência na prestação de serviços;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IV </w:t>
      </w:r>
      <w:r w:rsidRPr="00BB1E2F">
        <w:rPr>
          <w:rFonts w:ascii="Verdana" w:hAnsi="Verdana" w:cs="Calibri Light"/>
          <w:sz w:val="21"/>
          <w:szCs w:val="21"/>
        </w:rPr>
        <w:t xml:space="preserve">- </w:t>
      </w:r>
      <w:proofErr w:type="gramStart"/>
      <w:r w:rsidRPr="00BB1E2F">
        <w:rPr>
          <w:rFonts w:ascii="Verdana" w:hAnsi="Verdana" w:cs="Calibri Light"/>
          <w:sz w:val="21"/>
          <w:szCs w:val="21"/>
        </w:rPr>
        <w:t>aplicação</w:t>
      </w:r>
      <w:proofErr w:type="gramEnd"/>
      <w:r w:rsidRPr="00BB1E2F">
        <w:rPr>
          <w:rFonts w:ascii="Verdana" w:hAnsi="Verdana" w:cs="Calibri Light"/>
          <w:sz w:val="21"/>
          <w:szCs w:val="21"/>
        </w:rPr>
        <w:t xml:space="preserve"> das penalidades fiscais como instrumento inibitório da prática de infração da legislação tributária.</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20</w:t>
      </w:r>
      <w:r w:rsidRPr="00BB1E2F">
        <w:rPr>
          <w:rFonts w:ascii="Verdana" w:hAnsi="Verdana" w:cs="Calibri Light"/>
          <w:bCs/>
          <w:sz w:val="21"/>
          <w:szCs w:val="21"/>
        </w:rPr>
        <w:t xml:space="preserve">. </w:t>
      </w:r>
      <w:r w:rsidRPr="00BB1E2F">
        <w:rPr>
          <w:rFonts w:ascii="Verdana" w:hAnsi="Verdana" w:cs="Calibri Light"/>
          <w:sz w:val="21"/>
          <w:szCs w:val="21"/>
        </w:rPr>
        <w:t>A estimativa da receita de que trata o artigo 19 levará em consideração, adicionalmente, o impacto de alteração na legislação tributária, observadas a capacidade econômica do contribuinte e a justa distribuição de renda, com destaque para:</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atualização</w:t>
      </w:r>
      <w:proofErr w:type="gramEnd"/>
      <w:r w:rsidRPr="00BB1E2F">
        <w:rPr>
          <w:rFonts w:ascii="Verdana" w:hAnsi="Verdana" w:cs="Calibri Light"/>
          <w:sz w:val="21"/>
          <w:szCs w:val="21"/>
        </w:rPr>
        <w:t xml:space="preserve"> da planta genérica de valores do Município;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procedimento</w:t>
      </w:r>
      <w:proofErr w:type="gramEnd"/>
      <w:r w:rsidRPr="00BB1E2F">
        <w:rPr>
          <w:rFonts w:ascii="Verdana" w:hAnsi="Verdana" w:cs="Calibri Light"/>
          <w:sz w:val="21"/>
          <w:szCs w:val="21"/>
        </w:rPr>
        <w:t xml:space="preserve"> do recadastramento imobiliário;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instituição de novos tributos ou modificação, em decorrência de alterações legais, daqueles já instituídos;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revisão, atualização </w:t>
      </w:r>
      <w:proofErr w:type="gramStart"/>
      <w:r w:rsidRPr="00BB1E2F">
        <w:rPr>
          <w:rFonts w:ascii="Verdana" w:hAnsi="Verdana" w:cs="Calibri Light"/>
          <w:sz w:val="21"/>
          <w:szCs w:val="21"/>
        </w:rPr>
        <w:t>ou  adequação</w:t>
      </w:r>
      <w:proofErr w:type="gramEnd"/>
      <w:r w:rsidRPr="00BB1E2F">
        <w:rPr>
          <w:rFonts w:ascii="Verdana" w:hAnsi="Verdana" w:cs="Calibri Light"/>
          <w:sz w:val="21"/>
          <w:szCs w:val="21"/>
        </w:rPr>
        <w:t xml:space="preserve">  da legislação sobre Imposto Predial e </w:t>
      </w:r>
      <w:proofErr w:type="gramStart"/>
      <w:r w:rsidRPr="00BB1E2F">
        <w:rPr>
          <w:rFonts w:ascii="Verdana" w:hAnsi="Verdana" w:cs="Calibri Light"/>
          <w:sz w:val="21"/>
          <w:szCs w:val="21"/>
        </w:rPr>
        <w:t>Territorial  Urbano</w:t>
      </w:r>
      <w:proofErr w:type="gramEnd"/>
      <w:r w:rsidRPr="00BB1E2F">
        <w:rPr>
          <w:rFonts w:ascii="Verdana" w:hAnsi="Verdana" w:cs="Calibri Light"/>
          <w:sz w:val="21"/>
          <w:szCs w:val="21"/>
        </w:rPr>
        <w:t xml:space="preserve">, </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t xml:space="preserve">suas alíquotas, forma de cálculo, condições de pagamentos, descontos e isenções, inclusive com relação à progressividade desse imposto;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V </w:t>
      </w:r>
      <w:r w:rsidRPr="00BB1E2F">
        <w:rPr>
          <w:rFonts w:ascii="Verdana" w:hAnsi="Verdana" w:cs="Calibri Light"/>
          <w:sz w:val="21"/>
          <w:szCs w:val="21"/>
        </w:rPr>
        <w:t xml:space="preserve">- </w:t>
      </w:r>
      <w:proofErr w:type="gramStart"/>
      <w:r w:rsidRPr="00BB1E2F">
        <w:rPr>
          <w:rFonts w:ascii="Verdana" w:hAnsi="Verdana" w:cs="Calibri Light"/>
          <w:sz w:val="21"/>
          <w:szCs w:val="21"/>
        </w:rPr>
        <w:t>revisão</w:t>
      </w:r>
      <w:proofErr w:type="gramEnd"/>
      <w:r w:rsidRPr="00BB1E2F">
        <w:rPr>
          <w:rFonts w:ascii="Verdana" w:hAnsi="Verdana" w:cs="Calibri Light"/>
          <w:sz w:val="21"/>
          <w:szCs w:val="21"/>
        </w:rPr>
        <w:t xml:space="preserve"> da legislação sobre uso do solo, com redefinição dos limites da zona urbana municipal;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w:t>
      </w:r>
      <w:proofErr w:type="gramStart"/>
      <w:r w:rsidRPr="00BB1E2F">
        <w:rPr>
          <w:rFonts w:ascii="Verdana" w:hAnsi="Verdana" w:cs="Calibri Light"/>
          <w:sz w:val="21"/>
          <w:szCs w:val="21"/>
        </w:rPr>
        <w:t>revisão</w:t>
      </w:r>
      <w:proofErr w:type="gramEnd"/>
      <w:r w:rsidRPr="00BB1E2F">
        <w:rPr>
          <w:rFonts w:ascii="Verdana" w:hAnsi="Verdana" w:cs="Calibri Light"/>
          <w:sz w:val="21"/>
          <w:szCs w:val="21"/>
        </w:rPr>
        <w:t xml:space="preserve"> da legislação do Imposto sobre Serviços de Qualquer Natureza - ISSQN;</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w:t>
      </w:r>
      <w:r w:rsidRPr="00BB1E2F">
        <w:rPr>
          <w:rFonts w:ascii="Verdana" w:hAnsi="Verdana" w:cs="Calibri Light"/>
          <w:sz w:val="21"/>
          <w:szCs w:val="21"/>
        </w:rPr>
        <w:t xml:space="preserve"> - revisão da legislação do Imposto sobre a Transmissão Inter Vivos e de Bens Imóveis e de Direitos Reais sobre Imóveis - ITBI;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VIII </w:t>
      </w:r>
      <w:r w:rsidRPr="00BB1E2F">
        <w:rPr>
          <w:rFonts w:ascii="Verdana" w:hAnsi="Verdana" w:cs="Calibri Light"/>
          <w:sz w:val="21"/>
          <w:szCs w:val="21"/>
        </w:rPr>
        <w:t xml:space="preserve">- revisão da legislação sobre as taxas pela prestação de serviços e pelo exercício do Poder de </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t>Polícia;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IX</w:t>
      </w:r>
      <w:r w:rsidRPr="00BB1E2F">
        <w:rPr>
          <w:rFonts w:ascii="Verdana" w:hAnsi="Verdana" w:cs="Calibri Light"/>
          <w:sz w:val="21"/>
          <w:szCs w:val="21"/>
        </w:rPr>
        <w:t xml:space="preserve"> - </w:t>
      </w:r>
      <w:proofErr w:type="gramStart"/>
      <w:r w:rsidRPr="00BB1E2F">
        <w:rPr>
          <w:rFonts w:ascii="Verdana" w:hAnsi="Verdana" w:cs="Calibri Light"/>
          <w:sz w:val="21"/>
          <w:szCs w:val="21"/>
        </w:rPr>
        <w:t>revisão</w:t>
      </w:r>
      <w:proofErr w:type="gramEnd"/>
      <w:r w:rsidRPr="00BB1E2F">
        <w:rPr>
          <w:rFonts w:ascii="Verdana" w:hAnsi="Verdana" w:cs="Calibri Light"/>
          <w:sz w:val="21"/>
          <w:szCs w:val="21"/>
        </w:rPr>
        <w:t xml:space="preserve"> da legislação que trata das isenções dos tributos municipais; </w:t>
      </w:r>
    </w:p>
    <w:p w:rsidR="00CA72F4" w:rsidRPr="00BB1E2F" w:rsidRDefault="00CA72F4" w:rsidP="00CA72F4">
      <w:pPr>
        <w:spacing w:line="276" w:lineRule="auto"/>
        <w:ind w:firstLine="720"/>
        <w:contextualSpacing/>
        <w:jc w:val="both"/>
        <w:rPr>
          <w:rFonts w:ascii="Verdana" w:hAnsi="Verdana" w:cs="Calibri Light"/>
          <w:b/>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21</w:t>
      </w:r>
      <w:r w:rsidRPr="00BB1E2F">
        <w:rPr>
          <w:rFonts w:ascii="Verdana" w:hAnsi="Verdana" w:cs="Calibri Light"/>
          <w:bCs/>
          <w:sz w:val="21"/>
          <w:szCs w:val="21"/>
        </w:rPr>
        <w:t xml:space="preserve">. </w:t>
      </w:r>
      <w:r w:rsidRPr="00BB1E2F">
        <w:rPr>
          <w:rFonts w:ascii="Verdana" w:hAnsi="Verdana" w:cs="Calibri Light"/>
          <w:sz w:val="21"/>
          <w:szCs w:val="21"/>
        </w:rPr>
        <w:t>O projeto de lei que conceda ou amplie incentivo ou benefício de natureza tributária só será aprovado, se atendidas às exigências do art. 14 da LC 101/2000.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w:t>
      </w:r>
      <w:r w:rsidRPr="00BB1E2F">
        <w:rPr>
          <w:rFonts w:ascii="Verdana" w:hAnsi="Verdana" w:cs="Calibri Light"/>
          <w:sz w:val="21"/>
          <w:szCs w:val="21"/>
        </w:rPr>
        <w:t xml:space="preserve"> Aplica-se à lei que conceda ou amplie incentivo ou benefício de natureza financeira as mesmas exigências referidas no </w:t>
      </w:r>
      <w:r w:rsidRPr="00BB1E2F">
        <w:rPr>
          <w:rFonts w:ascii="Verdana" w:hAnsi="Verdana" w:cs="Calibri Light"/>
          <w:b/>
          <w:sz w:val="21"/>
          <w:szCs w:val="21"/>
        </w:rPr>
        <w:t>caput</w:t>
      </w:r>
      <w:r w:rsidRPr="00BB1E2F">
        <w:rPr>
          <w:rFonts w:ascii="Verdana" w:hAnsi="Verdana" w:cs="Calibri Light"/>
          <w:sz w:val="21"/>
          <w:szCs w:val="21"/>
        </w:rPr>
        <w:t xml:space="preserve">. </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22</w:t>
      </w:r>
      <w:r w:rsidRPr="00BB1E2F">
        <w:rPr>
          <w:rFonts w:ascii="Verdana" w:hAnsi="Verdana" w:cs="Calibri Light"/>
          <w:bCs/>
          <w:sz w:val="21"/>
          <w:szCs w:val="21"/>
        </w:rPr>
        <w:t xml:space="preserve">. </w:t>
      </w:r>
      <w:proofErr w:type="gramStart"/>
      <w:r w:rsidRPr="00BB1E2F">
        <w:rPr>
          <w:rFonts w:ascii="Verdana" w:hAnsi="Verdana" w:cs="Calibri Light"/>
          <w:sz w:val="21"/>
          <w:szCs w:val="21"/>
        </w:rPr>
        <w:t>Na  estimativa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das  receitas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do  projeto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  lei</w:t>
      </w:r>
      <w:proofErr w:type="gramEnd"/>
      <w:r w:rsidRPr="00BB1E2F">
        <w:rPr>
          <w:rFonts w:ascii="Verdana" w:hAnsi="Verdana" w:cs="Calibri Light"/>
          <w:sz w:val="21"/>
          <w:szCs w:val="21"/>
        </w:rPr>
        <w:t xml:space="preserve">  orçamentária poderão </w:t>
      </w:r>
      <w:proofErr w:type="gramStart"/>
      <w:r w:rsidRPr="00BB1E2F">
        <w:rPr>
          <w:rFonts w:ascii="Verdana" w:hAnsi="Verdana" w:cs="Calibri Light"/>
          <w:sz w:val="21"/>
          <w:szCs w:val="21"/>
        </w:rPr>
        <w:t>ser  considerados</w:t>
      </w:r>
      <w:proofErr w:type="gramEnd"/>
      <w:r w:rsidRPr="00BB1E2F">
        <w:rPr>
          <w:rFonts w:ascii="Verdana" w:hAnsi="Verdana" w:cs="Calibri Light"/>
          <w:sz w:val="21"/>
          <w:szCs w:val="21"/>
        </w:rPr>
        <w:t xml:space="preserve"> os efeitos de </w:t>
      </w:r>
      <w:proofErr w:type="gramStart"/>
      <w:r w:rsidRPr="00BB1E2F">
        <w:rPr>
          <w:rFonts w:ascii="Verdana" w:hAnsi="Verdana" w:cs="Calibri Light"/>
          <w:sz w:val="21"/>
          <w:szCs w:val="21"/>
        </w:rPr>
        <w:t>propostas  de</w:t>
      </w:r>
      <w:proofErr w:type="gramEnd"/>
      <w:r w:rsidRPr="00BB1E2F">
        <w:rPr>
          <w:rFonts w:ascii="Verdana" w:hAnsi="Verdana" w:cs="Calibri Light"/>
          <w:sz w:val="21"/>
          <w:szCs w:val="21"/>
        </w:rPr>
        <w:t xml:space="preserve">  alterações na legislação tributária e das contribuições que sejam objeto de projeto de lei que esteja em tramitação na Câmara Municipal.</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VI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DO EQUILÍBRIO ENTRE RECEITAS E DESPESAS</w:t>
      </w:r>
    </w:p>
    <w:p w:rsidR="00CA72F4" w:rsidRPr="00BB1E2F" w:rsidRDefault="00CA72F4" w:rsidP="00CA72F4">
      <w:pPr>
        <w:spacing w:line="276" w:lineRule="auto"/>
        <w:contextualSpacing/>
        <w:jc w:val="center"/>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lastRenderedPageBreak/>
        <w:t>Art. 23</w:t>
      </w:r>
      <w:r w:rsidRPr="00BB1E2F">
        <w:rPr>
          <w:rFonts w:ascii="Verdana" w:hAnsi="Verdana" w:cs="Calibri Light"/>
          <w:bCs/>
          <w:sz w:val="21"/>
          <w:szCs w:val="21"/>
        </w:rPr>
        <w:t xml:space="preserve">. </w:t>
      </w:r>
      <w:r w:rsidRPr="00BB1E2F">
        <w:rPr>
          <w:rFonts w:ascii="Verdana" w:hAnsi="Verdana" w:cs="Calibri Light"/>
          <w:sz w:val="21"/>
          <w:szCs w:val="21"/>
        </w:rPr>
        <w:t>A elaboração do projeto, a aprovação e a execução da lei orçamentária serão orientadas n</w:t>
      </w:r>
      <w:r>
        <w:rPr>
          <w:rFonts w:ascii="Verdana" w:hAnsi="Verdana" w:cs="Calibri Light"/>
          <w:sz w:val="21"/>
          <w:szCs w:val="21"/>
        </w:rPr>
        <w:t xml:space="preserve">o sentido de alcançar superávit </w:t>
      </w:r>
      <w:proofErr w:type="gramStart"/>
      <w:r w:rsidRPr="00BB1E2F">
        <w:rPr>
          <w:rFonts w:ascii="Verdana" w:hAnsi="Verdana" w:cs="Calibri Light"/>
          <w:sz w:val="21"/>
          <w:szCs w:val="21"/>
        </w:rPr>
        <w:t>primário  necessário</w:t>
      </w:r>
      <w:proofErr w:type="gramEnd"/>
      <w:r w:rsidRPr="00BB1E2F">
        <w:rPr>
          <w:rFonts w:ascii="Verdana" w:hAnsi="Verdana" w:cs="Calibri Light"/>
          <w:sz w:val="21"/>
          <w:szCs w:val="21"/>
        </w:rPr>
        <w:t xml:space="preserve">  para garantir uma trajetória de solidez financeira da administração municipal, conforme discriminado no Anexo de Metas Fiscais, constantes desta Lei.</w:t>
      </w: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24</w:t>
      </w:r>
      <w:r w:rsidRPr="00BB1E2F">
        <w:rPr>
          <w:rFonts w:ascii="Verdana" w:hAnsi="Verdana" w:cs="Calibri Light"/>
          <w:bCs/>
          <w:sz w:val="21"/>
          <w:szCs w:val="21"/>
        </w:rPr>
        <w:t xml:space="preserve">. </w:t>
      </w:r>
      <w:r w:rsidRPr="00BB1E2F">
        <w:rPr>
          <w:rFonts w:ascii="Verdana" w:hAnsi="Verdana" w:cs="Calibri Light"/>
          <w:sz w:val="21"/>
          <w:szCs w:val="21"/>
        </w:rPr>
        <w:t>Os projetos de leis que impliquem em diminuição de receita ou aumento de despesa do Município no exercício de 2026 deverão estar acompanhados de demonstrativos que discriminem o montante estimado da diminuição da receita ou do aumento da despesa, para cada um dos exercícios compreendidos no período de 2026 a 2028, com respectiva memória de cálculo.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 xml:space="preserve">. </w:t>
      </w:r>
      <w:r w:rsidRPr="00BB1E2F">
        <w:rPr>
          <w:rFonts w:ascii="Verdana" w:hAnsi="Verdana" w:cs="Calibri Light"/>
          <w:sz w:val="21"/>
          <w:szCs w:val="21"/>
        </w:rPr>
        <w:t xml:space="preserve">Não será aprovado projeto de lei que implique em aumento de despesa sem que esteja acompanhado das medidas definidas nos </w:t>
      </w:r>
      <w:proofErr w:type="spellStart"/>
      <w:r w:rsidRPr="00BB1E2F">
        <w:rPr>
          <w:rFonts w:ascii="Verdana" w:hAnsi="Verdana" w:cs="Calibri Light"/>
          <w:sz w:val="21"/>
          <w:szCs w:val="21"/>
        </w:rPr>
        <w:t>arts</w:t>
      </w:r>
      <w:proofErr w:type="spellEnd"/>
      <w:r w:rsidRPr="00BB1E2F">
        <w:rPr>
          <w:rFonts w:ascii="Verdana" w:hAnsi="Verdana" w:cs="Calibri Light"/>
          <w:sz w:val="21"/>
          <w:szCs w:val="21"/>
        </w:rPr>
        <w:t>. 16 e 17 da LC 101/2000.</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25</w:t>
      </w:r>
      <w:r w:rsidRPr="00BB1E2F">
        <w:rPr>
          <w:rFonts w:ascii="Verdana" w:hAnsi="Verdana" w:cs="Calibri Light"/>
          <w:bCs/>
          <w:sz w:val="21"/>
          <w:szCs w:val="21"/>
        </w:rPr>
        <w:t xml:space="preserve">. </w:t>
      </w:r>
      <w:r w:rsidRPr="00BB1E2F">
        <w:rPr>
          <w:rFonts w:ascii="Verdana" w:hAnsi="Verdana" w:cs="Calibri Light"/>
          <w:sz w:val="21"/>
          <w:szCs w:val="21"/>
        </w:rPr>
        <w:t>As estratégias para busca ou manutenção do equilíbrio entre as receitas e despesas poderão levar em conta as seguintes medidas: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para</w:t>
      </w:r>
      <w:proofErr w:type="gramEnd"/>
      <w:r w:rsidRPr="00BB1E2F">
        <w:rPr>
          <w:rFonts w:ascii="Verdana" w:hAnsi="Verdana" w:cs="Calibri Light"/>
          <w:sz w:val="21"/>
          <w:szCs w:val="21"/>
        </w:rPr>
        <w:t xml:space="preserve"> elevação das receitas;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w:t>
      </w:r>
      <w:r w:rsidRPr="00BB1E2F">
        <w:rPr>
          <w:rFonts w:ascii="Verdana" w:hAnsi="Verdana" w:cs="Calibri Light"/>
          <w:sz w:val="21"/>
          <w:szCs w:val="21"/>
        </w:rPr>
        <w:t xml:space="preserve">  a implementação das medidas previstas nos artigos 19 e 20 desta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b)</w:t>
      </w:r>
      <w:r w:rsidRPr="00BB1E2F">
        <w:rPr>
          <w:rFonts w:ascii="Verdana" w:hAnsi="Verdana" w:cs="Calibri Light"/>
          <w:sz w:val="21"/>
          <w:szCs w:val="21"/>
        </w:rPr>
        <w:t xml:space="preserve"> atualização e aperfeiçoamento do cadastro imobiliário;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c)</w:t>
      </w:r>
      <w:r w:rsidRPr="00BB1E2F">
        <w:rPr>
          <w:rFonts w:ascii="Verdana" w:hAnsi="Verdana" w:cs="Calibri Light"/>
          <w:sz w:val="21"/>
          <w:szCs w:val="21"/>
        </w:rPr>
        <w:t xml:space="preserve"> promoção de cobranças administrativas para contribuintes em geral, inscritos na dívida ativa;</w:t>
      </w:r>
    </w:p>
    <w:p w:rsidR="00CA72F4" w:rsidRPr="00BB1E2F" w:rsidRDefault="00CA72F4" w:rsidP="00CA72F4">
      <w:pPr>
        <w:spacing w:line="276" w:lineRule="auto"/>
        <w:ind w:left="720"/>
        <w:contextualSpacing/>
        <w:jc w:val="both"/>
        <w:rPr>
          <w:rFonts w:ascii="Verdana" w:hAnsi="Verdana" w:cs="Calibri Light"/>
          <w:sz w:val="21"/>
          <w:szCs w:val="21"/>
        </w:rPr>
      </w:pPr>
      <w:r w:rsidRPr="00BB1E2F">
        <w:rPr>
          <w:rFonts w:ascii="Verdana" w:hAnsi="Verdana" w:cs="Calibri Light"/>
          <w:b/>
          <w:sz w:val="21"/>
          <w:szCs w:val="21"/>
        </w:rPr>
        <w:t>d)</w:t>
      </w:r>
      <w:r w:rsidRPr="00BB1E2F">
        <w:rPr>
          <w:rFonts w:ascii="Verdana" w:hAnsi="Verdana" w:cs="Calibri Light"/>
          <w:sz w:val="21"/>
          <w:szCs w:val="21"/>
        </w:rPr>
        <w:t xml:space="preserve"> recuperação de créditos inscritos em dívida ativa através de programas de recuperação fiscal –    </w:t>
      </w:r>
    </w:p>
    <w:p w:rsidR="00CA72F4" w:rsidRPr="00BB1E2F" w:rsidRDefault="00CA72F4" w:rsidP="00CA72F4">
      <w:pPr>
        <w:spacing w:line="276" w:lineRule="auto"/>
        <w:ind w:left="720"/>
        <w:contextualSpacing/>
        <w:jc w:val="both"/>
        <w:rPr>
          <w:rFonts w:ascii="Verdana" w:hAnsi="Verdana" w:cs="Calibri Light"/>
          <w:sz w:val="21"/>
          <w:szCs w:val="21"/>
        </w:rPr>
      </w:pPr>
      <w:r w:rsidRPr="00BB1E2F">
        <w:rPr>
          <w:rFonts w:ascii="Verdana" w:hAnsi="Verdana" w:cs="Calibri Light"/>
          <w:b/>
          <w:sz w:val="21"/>
          <w:szCs w:val="21"/>
        </w:rPr>
        <w:t xml:space="preserve">    </w:t>
      </w:r>
      <w:r w:rsidRPr="00BB1E2F">
        <w:rPr>
          <w:rFonts w:ascii="Verdana" w:hAnsi="Verdana" w:cs="Calibri Light"/>
          <w:sz w:val="21"/>
          <w:szCs w:val="21"/>
        </w:rPr>
        <w:t>REFIS, devidamente autorizados em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para</w:t>
      </w:r>
      <w:proofErr w:type="gramEnd"/>
      <w:r w:rsidRPr="00BB1E2F">
        <w:rPr>
          <w:rFonts w:ascii="Verdana" w:hAnsi="Verdana" w:cs="Calibri Light"/>
          <w:sz w:val="21"/>
          <w:szCs w:val="21"/>
        </w:rPr>
        <w:t xml:space="preserve"> redução das despesas: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w:t>
      </w:r>
      <w:r w:rsidRPr="00BB1E2F">
        <w:rPr>
          <w:rFonts w:ascii="Verdana" w:hAnsi="Verdana" w:cs="Calibri Light"/>
          <w:sz w:val="21"/>
          <w:szCs w:val="21"/>
        </w:rPr>
        <w:t xml:space="preserve"> normatização de rotinas e procedimentos de compras;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b)</w:t>
      </w:r>
      <w:r w:rsidRPr="00BB1E2F">
        <w:rPr>
          <w:rFonts w:ascii="Verdana" w:hAnsi="Verdana" w:cs="Calibri Light"/>
          <w:sz w:val="21"/>
          <w:szCs w:val="21"/>
        </w:rPr>
        <w:t xml:space="preserve"> implantação </w:t>
      </w:r>
      <w:proofErr w:type="gramStart"/>
      <w:r w:rsidRPr="00BB1E2F">
        <w:rPr>
          <w:rFonts w:ascii="Verdana" w:hAnsi="Verdana" w:cs="Calibri Light"/>
          <w:sz w:val="21"/>
          <w:szCs w:val="21"/>
        </w:rPr>
        <w:t>de  rigorosa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rotina  de</w:t>
      </w:r>
      <w:proofErr w:type="gramEnd"/>
      <w:r w:rsidRPr="00BB1E2F">
        <w:rPr>
          <w:rFonts w:ascii="Verdana" w:hAnsi="Verdana" w:cs="Calibri Light"/>
          <w:sz w:val="21"/>
          <w:szCs w:val="21"/>
        </w:rPr>
        <w:t xml:space="preserve">  pesquisa de preços, de forma a baratear toda e qualquer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 xml:space="preserve">     compra e evitar a cartelização dos fornecedores;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c)</w:t>
      </w:r>
      <w:r w:rsidRPr="00BB1E2F">
        <w:rPr>
          <w:rFonts w:ascii="Verdana" w:hAnsi="Verdana" w:cs="Calibri Light"/>
          <w:sz w:val="21"/>
          <w:szCs w:val="21"/>
        </w:rPr>
        <w:t xml:space="preserve">  implantação rigorosa de controle dos bens de consumo e dos serviços contratados;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d)</w:t>
      </w:r>
      <w:r w:rsidRPr="00BB1E2F">
        <w:rPr>
          <w:rFonts w:ascii="Verdana" w:hAnsi="Verdana" w:cs="Calibri Light"/>
          <w:sz w:val="21"/>
          <w:szCs w:val="21"/>
        </w:rPr>
        <w:t xml:space="preserve"> racionalização dos diversos serviços da administração.</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26</w:t>
      </w:r>
      <w:r w:rsidRPr="00BB1E2F">
        <w:rPr>
          <w:rFonts w:ascii="Verdana" w:hAnsi="Verdana" w:cs="Calibri Light"/>
          <w:bCs/>
          <w:sz w:val="21"/>
          <w:szCs w:val="21"/>
        </w:rPr>
        <w:t xml:space="preserve">. </w:t>
      </w:r>
      <w:r w:rsidRPr="00BB1E2F">
        <w:rPr>
          <w:rFonts w:ascii="Verdana" w:hAnsi="Verdana" w:cs="Calibri Light"/>
          <w:sz w:val="21"/>
          <w:szCs w:val="21"/>
        </w:rPr>
        <w:t>Na programação da despesa não poderão: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ser</w:t>
      </w:r>
      <w:proofErr w:type="gramEnd"/>
      <w:r w:rsidRPr="00BB1E2F">
        <w:rPr>
          <w:rFonts w:ascii="Verdana" w:hAnsi="Verdana" w:cs="Calibri Light"/>
          <w:sz w:val="21"/>
          <w:szCs w:val="21"/>
        </w:rPr>
        <w:t xml:space="preserve"> fixadas despesas sem que estejam definidas as respectivas fontes de recursos, de forma a se evitar a quebra do equilíbrio orçamentário entre receita e a despesa;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ser</w:t>
      </w:r>
      <w:proofErr w:type="gramEnd"/>
      <w:r w:rsidRPr="00BB1E2F">
        <w:rPr>
          <w:rFonts w:ascii="Verdana" w:hAnsi="Verdana" w:cs="Calibri Light"/>
          <w:sz w:val="21"/>
          <w:szCs w:val="21"/>
        </w:rPr>
        <w:t xml:space="preserve"> incluídos projetos com a mesma finalidade em mais de um órgão.</w:t>
      </w:r>
    </w:p>
    <w:p w:rsidR="00CA72F4" w:rsidRPr="00BB1E2F" w:rsidRDefault="00CA72F4" w:rsidP="00CA72F4">
      <w:pPr>
        <w:spacing w:line="276" w:lineRule="auto"/>
        <w:contextualSpacing/>
        <w:jc w:val="center"/>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27</w:t>
      </w:r>
      <w:r w:rsidRPr="00BB1E2F">
        <w:rPr>
          <w:rFonts w:ascii="Verdana" w:hAnsi="Verdana" w:cs="Calibri Light"/>
          <w:bCs/>
          <w:sz w:val="21"/>
          <w:szCs w:val="21"/>
        </w:rPr>
        <w:t>.  Na</w:t>
      </w:r>
      <w:r>
        <w:rPr>
          <w:rFonts w:ascii="Verdana" w:hAnsi="Verdana" w:cs="Calibri Light"/>
          <w:sz w:val="21"/>
          <w:szCs w:val="21"/>
        </w:rPr>
        <w:t xml:space="preserve"> Lei</w:t>
      </w:r>
      <w:r w:rsidRPr="00BB1E2F">
        <w:rPr>
          <w:rFonts w:ascii="Verdana" w:hAnsi="Verdana" w:cs="Calibri Light"/>
          <w:sz w:val="21"/>
          <w:szCs w:val="21"/>
        </w:rPr>
        <w:t xml:space="preserve"> Orçamentária   Anual   deverá   conter   Reserva   de   Contingência    constituída exclusivamente </w:t>
      </w:r>
      <w:proofErr w:type="gramStart"/>
      <w:r w:rsidRPr="00BB1E2F">
        <w:rPr>
          <w:rFonts w:ascii="Verdana" w:hAnsi="Verdana" w:cs="Calibri Light"/>
          <w:sz w:val="21"/>
          <w:szCs w:val="21"/>
        </w:rPr>
        <w:t>com  recursos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do  orçamento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fiscal,  equivalente</w:t>
      </w:r>
      <w:proofErr w:type="gramEnd"/>
      <w:r w:rsidRPr="00BB1E2F">
        <w:rPr>
          <w:rFonts w:ascii="Verdana" w:hAnsi="Verdana" w:cs="Calibri Light"/>
          <w:sz w:val="21"/>
          <w:szCs w:val="21"/>
        </w:rPr>
        <w:t xml:space="preserve"> a no </w:t>
      </w:r>
      <w:proofErr w:type="gramStart"/>
      <w:r w:rsidRPr="00BB1E2F">
        <w:rPr>
          <w:rFonts w:ascii="Verdana" w:hAnsi="Verdana" w:cs="Calibri Light"/>
          <w:sz w:val="21"/>
          <w:szCs w:val="21"/>
        </w:rPr>
        <w:t>máximo  de</w:t>
      </w:r>
      <w:proofErr w:type="gramEnd"/>
      <w:r w:rsidRPr="00BB1E2F">
        <w:rPr>
          <w:rFonts w:ascii="Verdana" w:hAnsi="Verdana" w:cs="Calibri Light"/>
          <w:sz w:val="21"/>
          <w:szCs w:val="21"/>
        </w:rPr>
        <w:t xml:space="preserve"> 1% (um por cento) </w:t>
      </w:r>
      <w:proofErr w:type="gramStart"/>
      <w:r w:rsidRPr="00BB1E2F">
        <w:rPr>
          <w:rFonts w:ascii="Verdana" w:hAnsi="Verdana" w:cs="Calibri Light"/>
          <w:sz w:val="21"/>
          <w:szCs w:val="21"/>
        </w:rPr>
        <w:t>da  receita</w:t>
      </w:r>
      <w:proofErr w:type="gramEnd"/>
      <w:r w:rsidRPr="00BB1E2F">
        <w:rPr>
          <w:rFonts w:ascii="Verdana" w:hAnsi="Verdana" w:cs="Calibri Light"/>
          <w:sz w:val="21"/>
          <w:szCs w:val="21"/>
        </w:rPr>
        <w:t xml:space="preserve"> corrente líquida ajustada, prevista na proposta orçamentária de 2026 destinada ao atendimento de passivos contingentes, outros riscos e eventos fiscais imprevistos.</w:t>
      </w:r>
    </w:p>
    <w:p w:rsidR="00CA72F4" w:rsidRPr="00BB1E2F" w:rsidRDefault="00CA72F4" w:rsidP="00CA72F4">
      <w:pPr>
        <w:spacing w:line="276" w:lineRule="auto"/>
        <w:contextualSpacing/>
        <w:jc w:val="both"/>
        <w:rPr>
          <w:rFonts w:ascii="Verdana" w:hAnsi="Verdana" w:cs="Calibri Light"/>
          <w:sz w:val="21"/>
          <w:szCs w:val="21"/>
        </w:rPr>
      </w:pPr>
      <w:r w:rsidRPr="00BB1E2F">
        <w:rPr>
          <w:rFonts w:ascii="Verdana" w:hAnsi="Verdana" w:cs="Calibri Light"/>
          <w:sz w:val="21"/>
          <w:szCs w:val="21"/>
        </w:rPr>
        <w:lastRenderedPageBreak/>
        <w:tab/>
      </w:r>
      <w:r w:rsidRPr="00F65A12">
        <w:rPr>
          <w:rFonts w:ascii="Verdana" w:hAnsi="Verdana" w:cs="Calibri Light"/>
          <w:b/>
          <w:sz w:val="21"/>
          <w:szCs w:val="21"/>
        </w:rPr>
        <w:t>§ 1°</w:t>
      </w:r>
      <w:r w:rsidRPr="00F65A12">
        <w:rPr>
          <w:rFonts w:ascii="Verdana" w:hAnsi="Verdana" w:cs="Calibri Light"/>
          <w:sz w:val="21"/>
          <w:szCs w:val="21"/>
        </w:rPr>
        <w:t xml:space="preserve">. Deverá conter na reserva de contingência, além do valor correspondente ao limite percentual estabelecido no caput, valor suficiente para suportar as emendas impositivas, de 1.2% da Receita Corrente Liquida do Exercício Anterior conforme estabelecido na Lei Orgânica do </w:t>
      </w:r>
      <w:proofErr w:type="gramStart"/>
      <w:r w:rsidRPr="00F65A12">
        <w:rPr>
          <w:rFonts w:ascii="Verdana" w:hAnsi="Verdana" w:cs="Calibri Light"/>
          <w:sz w:val="21"/>
          <w:szCs w:val="21"/>
        </w:rPr>
        <w:t>Município .</w:t>
      </w:r>
      <w:proofErr w:type="gramEnd"/>
    </w:p>
    <w:p w:rsidR="00CA72F4" w:rsidRDefault="00CA72F4" w:rsidP="00CA72F4">
      <w:pPr>
        <w:spacing w:line="276" w:lineRule="auto"/>
        <w:contextualSpacing/>
        <w:jc w:val="both"/>
        <w:rPr>
          <w:rFonts w:ascii="Verdana" w:hAnsi="Verdana" w:cs="Calibri Light"/>
          <w:b/>
          <w:sz w:val="21"/>
          <w:szCs w:val="21"/>
        </w:rPr>
      </w:pPr>
    </w:p>
    <w:p w:rsidR="00CA72F4" w:rsidRPr="00BB1E2F" w:rsidRDefault="00CA72F4" w:rsidP="00CA72F4">
      <w:pPr>
        <w:spacing w:line="276" w:lineRule="auto"/>
        <w:ind w:firstLine="708"/>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As reservas de contingências previstas no caput e no § 1°, serão identificadas no orçamento pelo código "99.</w:t>
      </w:r>
      <w:proofErr w:type="gramStart"/>
      <w:r w:rsidRPr="00BB1E2F">
        <w:rPr>
          <w:rFonts w:ascii="Verdana" w:hAnsi="Verdana" w:cs="Calibri Light"/>
          <w:sz w:val="21"/>
          <w:szCs w:val="21"/>
        </w:rPr>
        <w:t>999.9999.xxxx</w:t>
      </w:r>
      <w:proofErr w:type="gramEnd"/>
      <w:r w:rsidRPr="00BB1E2F">
        <w:rPr>
          <w:rFonts w:ascii="Verdana" w:hAnsi="Verdana" w:cs="Calibri Light"/>
          <w:sz w:val="21"/>
          <w:szCs w:val="21"/>
        </w:rPr>
        <w:t>.xxxx”.</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28</w:t>
      </w:r>
      <w:r w:rsidRPr="00BB1E2F">
        <w:rPr>
          <w:rFonts w:ascii="Verdana" w:hAnsi="Verdana" w:cs="Calibri Light"/>
          <w:bCs/>
          <w:sz w:val="21"/>
          <w:szCs w:val="21"/>
        </w:rPr>
        <w:t xml:space="preserve">. </w:t>
      </w:r>
      <w:r w:rsidRPr="00BB1E2F">
        <w:rPr>
          <w:rFonts w:ascii="Verdana" w:hAnsi="Verdana" w:cs="Calibri Light"/>
          <w:sz w:val="21"/>
          <w:szCs w:val="21"/>
        </w:rPr>
        <w:t>A Reserva de Contingência, caso não seja utilizada até o final do mês de outubro do exercício fiscal, poderá constituir recurso para a abertura de créditos adicionais.</w:t>
      </w:r>
    </w:p>
    <w:p w:rsidR="00CA72F4" w:rsidRPr="00BB1E2F" w:rsidRDefault="00CA72F4" w:rsidP="00CA72F4">
      <w:pPr>
        <w:spacing w:line="276" w:lineRule="auto"/>
        <w:contextualSpacing/>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VII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DOS CRITÉRIOS E FORMAS DE LIMITAÇÃO DE EMPENHO</w:t>
      </w:r>
    </w:p>
    <w:p w:rsidR="00CA72F4" w:rsidRPr="00BB1E2F" w:rsidRDefault="00CA72F4" w:rsidP="00CA72F4">
      <w:pPr>
        <w:spacing w:line="276" w:lineRule="auto"/>
        <w:contextualSpacing/>
        <w:jc w:val="center"/>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29</w:t>
      </w:r>
      <w:r w:rsidRPr="00BB1E2F">
        <w:rPr>
          <w:rFonts w:ascii="Verdana" w:hAnsi="Verdana" w:cs="Calibri Light"/>
          <w:bCs/>
          <w:sz w:val="21"/>
          <w:szCs w:val="21"/>
        </w:rPr>
        <w:t xml:space="preserve">. </w:t>
      </w:r>
      <w:r w:rsidRPr="00BB1E2F">
        <w:rPr>
          <w:rFonts w:ascii="Verdana" w:hAnsi="Verdana" w:cs="Calibri Light"/>
          <w:sz w:val="21"/>
          <w:szCs w:val="21"/>
        </w:rPr>
        <w:t xml:space="preserve">Na hipótese de ocorrência das circunstâncias estabelecidas no </w:t>
      </w:r>
      <w:r w:rsidRPr="00BB1E2F">
        <w:rPr>
          <w:rFonts w:ascii="Verdana" w:hAnsi="Verdana" w:cs="Calibri Light"/>
          <w:b/>
          <w:sz w:val="21"/>
          <w:szCs w:val="21"/>
        </w:rPr>
        <w:t>caput</w:t>
      </w:r>
      <w:r w:rsidRPr="00BB1E2F">
        <w:rPr>
          <w:rFonts w:ascii="Verdana" w:hAnsi="Verdana" w:cs="Calibri Light"/>
          <w:sz w:val="21"/>
          <w:szCs w:val="21"/>
        </w:rPr>
        <w:t xml:space="preserve"> do art. 9º, e no inciso II do § 1º do art. 31, da LC 101/2000, o Poder Executivo promoverá limitação de empenho e de movimentação financeira, podendo definir percentuais específicos, para o conjunto de projetos, atividades e operações especiais, calculado de forma proporcional ao total das dotações iniciais constantes da lei orçamentária de 2026, em cada um dos citados conjuntos, utilizando para tal fim as cotas orçamentárias e financeiras.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08"/>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xml:space="preserve">. Excluem-se do </w:t>
      </w:r>
      <w:r w:rsidRPr="00BB1E2F">
        <w:rPr>
          <w:rFonts w:ascii="Verdana" w:hAnsi="Verdana" w:cs="Calibri Light"/>
          <w:b/>
          <w:sz w:val="21"/>
          <w:szCs w:val="21"/>
        </w:rPr>
        <w:t>caput</w:t>
      </w:r>
      <w:r w:rsidRPr="00BB1E2F">
        <w:rPr>
          <w:rFonts w:ascii="Verdana" w:hAnsi="Verdana" w:cs="Calibri Light"/>
          <w:sz w:val="21"/>
          <w:szCs w:val="21"/>
        </w:rPr>
        <w:t xml:space="preserve"> as despesas que constituem obrigação constitucional e legal de execução e as despesas destinadas ao pagamento dos serviços da dívida, e aquelas suportadas com recursos originados de doações e de convênios, e ainda aquelas relativas:</w:t>
      </w:r>
    </w:p>
    <w:p w:rsidR="00CA72F4" w:rsidRPr="00BB1E2F" w:rsidRDefault="00CA72F4" w:rsidP="00CA72F4">
      <w:pPr>
        <w:spacing w:line="276" w:lineRule="auto"/>
        <w:ind w:firstLine="708"/>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Programa de alimentação escolar, inclusive as mantidas com recursos próprios;</w:t>
      </w: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Despesas com a manutenção dos serviços de saúde, inclusive as mantidas com recursos próprios, relativas à:</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w:t>
      </w:r>
      <w:r w:rsidRPr="00BB1E2F">
        <w:rPr>
          <w:rFonts w:ascii="Verdana" w:hAnsi="Verdana" w:cs="Calibri Light"/>
          <w:sz w:val="21"/>
          <w:szCs w:val="21"/>
        </w:rPr>
        <w:t xml:space="preserve"> - manutenção da atenção básica;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b)</w:t>
      </w:r>
      <w:r w:rsidRPr="00BB1E2F">
        <w:rPr>
          <w:rFonts w:ascii="Verdana" w:hAnsi="Verdana" w:cs="Calibri Light"/>
          <w:sz w:val="21"/>
          <w:szCs w:val="21"/>
        </w:rPr>
        <w:t xml:space="preserve"> - manutenção de média e alta complexidade, prestados pelo Município;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c)</w:t>
      </w:r>
      <w:r w:rsidRPr="00BB1E2F">
        <w:rPr>
          <w:rFonts w:ascii="Verdana" w:hAnsi="Verdana" w:cs="Calibri Light"/>
          <w:sz w:val="21"/>
          <w:szCs w:val="21"/>
        </w:rPr>
        <w:t xml:space="preserve"> - manutenção da assistência farmacêutica (farmácia básica);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d)</w:t>
      </w:r>
      <w:r w:rsidRPr="00BB1E2F">
        <w:rPr>
          <w:rFonts w:ascii="Verdana" w:hAnsi="Verdana" w:cs="Calibri Light"/>
          <w:sz w:val="21"/>
          <w:szCs w:val="21"/>
        </w:rPr>
        <w:t xml:space="preserve"> - manutenção da vigilância em saúde;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e)</w:t>
      </w:r>
      <w:r w:rsidRPr="00BB1E2F">
        <w:rPr>
          <w:rFonts w:ascii="Verdana" w:hAnsi="Verdana" w:cs="Calibri Light"/>
          <w:sz w:val="21"/>
          <w:szCs w:val="21"/>
        </w:rPr>
        <w:t xml:space="preserve"> – manutenção da segurança alimentar e nutricional na saúde.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Pessoal e encargos sociais, inclusive as suportadas com recursos próprios;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Despesas com a manutenção e desenvolvimento do ensino, inclusive as mantidas com recursos próprios relativas a:</w:t>
      </w:r>
    </w:p>
    <w:p w:rsidR="00CA72F4" w:rsidRPr="00BB1E2F" w:rsidRDefault="00CA72F4" w:rsidP="00CA72F4">
      <w:pPr>
        <w:numPr>
          <w:ilvl w:val="0"/>
          <w:numId w:val="2"/>
        </w:numPr>
        <w:spacing w:line="276" w:lineRule="auto"/>
        <w:contextualSpacing/>
        <w:jc w:val="both"/>
        <w:rPr>
          <w:rFonts w:ascii="Verdana" w:hAnsi="Verdana" w:cs="Calibri Light"/>
          <w:sz w:val="21"/>
          <w:szCs w:val="21"/>
        </w:rPr>
      </w:pPr>
      <w:r w:rsidRPr="00BB1E2F">
        <w:rPr>
          <w:rFonts w:ascii="Verdana" w:hAnsi="Verdana" w:cs="Calibri Light"/>
          <w:sz w:val="21"/>
          <w:szCs w:val="21"/>
        </w:rPr>
        <w:t xml:space="preserve">– Manutenção das atividades curriculares; e </w:t>
      </w:r>
    </w:p>
    <w:p w:rsidR="00CA72F4" w:rsidRPr="00BB1E2F" w:rsidRDefault="00CA72F4" w:rsidP="00CA72F4">
      <w:pPr>
        <w:numPr>
          <w:ilvl w:val="0"/>
          <w:numId w:val="2"/>
        </w:numPr>
        <w:spacing w:line="276" w:lineRule="auto"/>
        <w:contextualSpacing/>
        <w:jc w:val="both"/>
        <w:rPr>
          <w:rFonts w:ascii="Verdana" w:hAnsi="Verdana" w:cs="Calibri Light"/>
          <w:sz w:val="21"/>
          <w:szCs w:val="21"/>
        </w:rPr>
      </w:pPr>
      <w:r w:rsidRPr="00BB1E2F">
        <w:rPr>
          <w:rFonts w:ascii="Verdana" w:hAnsi="Verdana" w:cs="Calibri Light"/>
          <w:sz w:val="21"/>
          <w:szCs w:val="21"/>
        </w:rPr>
        <w:t xml:space="preserve">Transporte escolar.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w:t>
      </w:r>
      <w:r w:rsidRPr="00BB1E2F">
        <w:rPr>
          <w:rFonts w:ascii="Verdana" w:hAnsi="Verdana" w:cs="Calibri Light"/>
          <w:sz w:val="21"/>
          <w:szCs w:val="21"/>
        </w:rPr>
        <w:t xml:space="preserve"> - Sentenças Judiciais; e</w:t>
      </w: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Serviço da Dívida.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lastRenderedPageBreak/>
        <w:t>§ 2°</w:t>
      </w:r>
      <w:r w:rsidRPr="00BB1E2F">
        <w:rPr>
          <w:rFonts w:ascii="Verdana" w:hAnsi="Verdana" w:cs="Calibri Light"/>
          <w:sz w:val="21"/>
          <w:szCs w:val="21"/>
        </w:rPr>
        <w:t xml:space="preserve">. A limitação da despesa deverá obedecer </w:t>
      </w:r>
      <w:proofErr w:type="gramStart"/>
      <w:r w:rsidRPr="00BB1E2F">
        <w:rPr>
          <w:rFonts w:ascii="Verdana" w:hAnsi="Verdana" w:cs="Calibri Light"/>
          <w:sz w:val="21"/>
          <w:szCs w:val="21"/>
        </w:rPr>
        <w:t>aos  limites</w:t>
      </w:r>
      <w:proofErr w:type="gramEnd"/>
      <w:r w:rsidRPr="00BB1E2F">
        <w:rPr>
          <w:rFonts w:ascii="Verdana" w:hAnsi="Verdana" w:cs="Calibri Light"/>
          <w:sz w:val="21"/>
          <w:szCs w:val="21"/>
        </w:rPr>
        <w:t xml:space="preserve"> da nova estimativa de receita que será realizada pelo Executivo Municipal, através de seu segmento administrativo responsável e, encaminhada às suas diversas unidades administrativas, e também ao Poder Legislativo para seu conhecimento.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Deverá, ainda, a nova estimativa de receita ser objeto de ampla divulgação, inclusive na internet, para conhecimento de todos.</w:t>
      </w:r>
    </w:p>
    <w:p w:rsidR="00CA72F4" w:rsidRPr="00BB1E2F" w:rsidRDefault="00CA72F4" w:rsidP="00CA72F4">
      <w:pPr>
        <w:spacing w:line="276" w:lineRule="auto"/>
        <w:ind w:firstLine="720"/>
        <w:contextualSpacing/>
        <w:jc w:val="center"/>
        <w:rPr>
          <w:rFonts w:ascii="Verdana" w:hAnsi="Verdana" w:cs="Calibri Light"/>
          <w:bCs/>
          <w:sz w:val="21"/>
          <w:szCs w:val="21"/>
        </w:rPr>
      </w:pPr>
    </w:p>
    <w:p w:rsidR="00CA72F4" w:rsidRPr="00BB1E2F" w:rsidRDefault="00CA72F4" w:rsidP="00CA72F4">
      <w:pPr>
        <w:spacing w:line="276" w:lineRule="auto"/>
        <w:ind w:firstLine="720"/>
        <w:contextualSpacing/>
        <w:jc w:val="center"/>
        <w:rPr>
          <w:rFonts w:ascii="Verdana" w:hAnsi="Verdana" w:cs="Calibri Light"/>
          <w:b/>
          <w:bCs/>
          <w:sz w:val="21"/>
          <w:szCs w:val="21"/>
        </w:rPr>
      </w:pPr>
      <w:r w:rsidRPr="00BB1E2F">
        <w:rPr>
          <w:rFonts w:ascii="Verdana" w:hAnsi="Verdana" w:cs="Calibri Light"/>
          <w:b/>
          <w:bCs/>
          <w:sz w:val="21"/>
          <w:szCs w:val="21"/>
        </w:rPr>
        <w:t>CAPÍTULO VIII</w:t>
      </w:r>
    </w:p>
    <w:p w:rsidR="00CA72F4" w:rsidRPr="00BB1E2F" w:rsidRDefault="00CA72F4" w:rsidP="00CA72F4">
      <w:pPr>
        <w:pStyle w:val="Corpodetexto2"/>
        <w:spacing w:line="276" w:lineRule="auto"/>
        <w:contextualSpacing/>
        <w:jc w:val="center"/>
        <w:rPr>
          <w:rFonts w:ascii="Verdana" w:hAnsi="Verdana" w:cs="Calibri Light"/>
          <w:b/>
          <w:sz w:val="21"/>
          <w:szCs w:val="21"/>
        </w:rPr>
      </w:pPr>
      <w:r w:rsidRPr="00BB1E2F">
        <w:rPr>
          <w:rFonts w:ascii="Verdana" w:hAnsi="Verdana" w:cs="Calibri Light"/>
          <w:b/>
          <w:sz w:val="21"/>
          <w:szCs w:val="21"/>
        </w:rPr>
        <w:t>DAS NORMAS RELATIVAS AO CONTROLE DE CUSTOS E AVALIAÇÃO DE RESULTADOS DOS PROGRAMAS FINANCIADOS COM RECURSOS DOS ORÇAMENTOS</w:t>
      </w:r>
    </w:p>
    <w:p w:rsidR="00CA72F4" w:rsidRPr="00BB1E2F" w:rsidRDefault="00CA72F4" w:rsidP="00CA72F4">
      <w:pPr>
        <w:pStyle w:val="Corpodetexto2"/>
        <w:spacing w:line="276" w:lineRule="auto"/>
        <w:contextualSpacing/>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30</w:t>
      </w:r>
      <w:r w:rsidRPr="00BB1E2F">
        <w:rPr>
          <w:rFonts w:ascii="Verdana" w:hAnsi="Verdana" w:cs="Calibri Light"/>
          <w:bCs/>
          <w:sz w:val="21"/>
          <w:szCs w:val="21"/>
        </w:rPr>
        <w:t xml:space="preserve">. </w:t>
      </w:r>
      <w:r w:rsidRPr="00BB1E2F">
        <w:rPr>
          <w:rFonts w:ascii="Verdana" w:hAnsi="Verdana" w:cs="Calibri Light"/>
          <w:sz w:val="21"/>
          <w:szCs w:val="21"/>
        </w:rPr>
        <w:t>O Poder Executivo realizará estudos visando à definição de sistema de controle de custos e avaliação de resultado de ações de governo.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31</w:t>
      </w:r>
      <w:r w:rsidRPr="00BB1E2F">
        <w:rPr>
          <w:rFonts w:ascii="Verdana" w:hAnsi="Verdana" w:cs="Calibri Light"/>
          <w:bCs/>
          <w:sz w:val="21"/>
          <w:szCs w:val="21"/>
        </w:rPr>
        <w:t xml:space="preserve">. </w:t>
      </w:r>
      <w:r w:rsidRPr="00BB1E2F">
        <w:rPr>
          <w:rFonts w:ascii="Verdana" w:hAnsi="Verdana" w:cs="Calibri Light"/>
          <w:sz w:val="21"/>
          <w:szCs w:val="21"/>
        </w:rPr>
        <w:t>Além de observar as demais diretrizes estabelecidas nesta Lei, a alocação dos recursos na Lei Orçamentária Anual e em seus créditos adicionais, bem como a respectiva execução, serão feitas de forma a propiciar o controle de custos e a avaliação dos resultados dos programas de governo.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A Lei Orçamentária de 2026 e seus créditos adicionais deverão agregar todas as ações governamentais necessárias ao cumprimento dos objetivos dos respectivos programas.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Merecerá destaque o aprimoramento de gestão orçamentária, financeira e patrimonial, por intermédio da modernização dos instrumentos de planejamento, execução, avaliação e controle interno.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xml:space="preserve">. O Poder Executivo promoverá amplo esforço de redução de custos, otimização de gastos e </w:t>
      </w:r>
      <w:proofErr w:type="gramStart"/>
      <w:r w:rsidRPr="00BB1E2F">
        <w:rPr>
          <w:rFonts w:ascii="Verdana" w:hAnsi="Verdana" w:cs="Calibri Light"/>
          <w:sz w:val="21"/>
          <w:szCs w:val="21"/>
        </w:rPr>
        <w:t>reordenamento  de</w:t>
      </w:r>
      <w:proofErr w:type="gramEnd"/>
      <w:r w:rsidRPr="00BB1E2F">
        <w:rPr>
          <w:rFonts w:ascii="Verdana" w:hAnsi="Verdana" w:cs="Calibri Light"/>
          <w:sz w:val="21"/>
          <w:szCs w:val="21"/>
        </w:rPr>
        <w:t xml:space="preserve">  despesas </w:t>
      </w:r>
      <w:proofErr w:type="gramStart"/>
      <w:r w:rsidRPr="00BB1E2F">
        <w:rPr>
          <w:rFonts w:ascii="Verdana" w:hAnsi="Verdana" w:cs="Calibri Light"/>
          <w:sz w:val="21"/>
          <w:szCs w:val="21"/>
        </w:rPr>
        <w:t>do  setor</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público  municipal</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sobretudo  pelo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aumento  da</w:t>
      </w:r>
      <w:proofErr w:type="gramEnd"/>
      <w:r w:rsidRPr="00BB1E2F">
        <w:rPr>
          <w:rFonts w:ascii="Verdana" w:hAnsi="Verdana" w:cs="Calibri Light"/>
          <w:sz w:val="21"/>
          <w:szCs w:val="21"/>
        </w:rPr>
        <w:t xml:space="preserve"> produtividade na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prestação de serviços públicos.</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sz w:val="21"/>
          <w:szCs w:val="21"/>
        </w:rPr>
        <w:t>§ 4°</w:t>
      </w:r>
      <w:r w:rsidRPr="00BB1E2F">
        <w:rPr>
          <w:rFonts w:ascii="Verdana" w:hAnsi="Verdana" w:cs="Calibri Light"/>
          <w:sz w:val="21"/>
          <w:szCs w:val="21"/>
        </w:rPr>
        <w:t xml:space="preserve">. </w:t>
      </w:r>
      <w:r w:rsidRPr="00BB1E2F">
        <w:rPr>
          <w:rFonts w:ascii="Verdana" w:hAnsi="Verdana" w:cs="Calibri Light"/>
          <w:color w:val="000000"/>
          <w:sz w:val="21"/>
          <w:szCs w:val="21"/>
        </w:rPr>
        <w:t xml:space="preserve">O </w:t>
      </w:r>
      <w:proofErr w:type="gramStart"/>
      <w:r w:rsidRPr="00BB1E2F">
        <w:rPr>
          <w:rFonts w:ascii="Verdana" w:hAnsi="Verdana" w:cs="Calibri Light"/>
          <w:color w:val="000000"/>
          <w:sz w:val="21"/>
          <w:szCs w:val="21"/>
        </w:rPr>
        <w:t>controle  de</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custos  será</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orientado  para</w:t>
      </w:r>
      <w:proofErr w:type="gramEnd"/>
      <w:r w:rsidRPr="00BB1E2F">
        <w:rPr>
          <w:rFonts w:ascii="Verdana" w:hAnsi="Verdana" w:cs="Calibri Light"/>
          <w:color w:val="000000"/>
          <w:sz w:val="21"/>
          <w:szCs w:val="21"/>
        </w:rPr>
        <w:t xml:space="preserve">  o estabelecimento da relação entre </w:t>
      </w:r>
      <w:proofErr w:type="gramStart"/>
      <w:r w:rsidRPr="00BB1E2F">
        <w:rPr>
          <w:rFonts w:ascii="Verdana" w:hAnsi="Verdana" w:cs="Calibri Light"/>
          <w:color w:val="000000"/>
          <w:sz w:val="21"/>
          <w:szCs w:val="21"/>
        </w:rPr>
        <w:t>a  despesa</w:t>
      </w:r>
      <w:proofErr w:type="gramEnd"/>
      <w:r w:rsidRPr="00BB1E2F">
        <w:rPr>
          <w:rFonts w:ascii="Verdana" w:hAnsi="Verdana" w:cs="Calibri Light"/>
          <w:color w:val="000000"/>
          <w:sz w:val="21"/>
          <w:szCs w:val="21"/>
        </w:rPr>
        <w:t xml:space="preserve"> pública e o resultado obtido, de forma a priorizar a análise da eficiência na alocação dos recursos, permitindo o acompanhamento das gestões orçamentária, financeira e patrimonial.</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IX</w:t>
      </w:r>
    </w:p>
    <w:p w:rsidR="00CA72F4" w:rsidRPr="00BB1E2F" w:rsidRDefault="00CA72F4" w:rsidP="00CA72F4">
      <w:pPr>
        <w:spacing w:line="276" w:lineRule="auto"/>
        <w:contextualSpacing/>
        <w:jc w:val="center"/>
        <w:rPr>
          <w:rFonts w:ascii="Verdana" w:hAnsi="Verdana" w:cs="Calibri Light"/>
          <w:sz w:val="21"/>
          <w:szCs w:val="21"/>
        </w:rPr>
      </w:pPr>
      <w:r w:rsidRPr="00BB1E2F">
        <w:rPr>
          <w:rFonts w:ascii="Verdana" w:hAnsi="Verdana" w:cs="Calibri Light"/>
          <w:b/>
          <w:sz w:val="21"/>
          <w:szCs w:val="21"/>
        </w:rPr>
        <w:t>DAS ALTERAÇÕES DA LEI ORÇAMENTÁRIA</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32</w:t>
      </w:r>
      <w:r w:rsidRPr="00BB1E2F">
        <w:rPr>
          <w:rFonts w:ascii="Verdana" w:hAnsi="Verdana" w:cs="Calibri Light"/>
          <w:bCs/>
          <w:sz w:val="21"/>
          <w:szCs w:val="21"/>
        </w:rPr>
        <w:t xml:space="preserve">. </w:t>
      </w:r>
      <w:r w:rsidRPr="00BB1E2F">
        <w:rPr>
          <w:rFonts w:ascii="Verdana" w:hAnsi="Verdana" w:cs="Calibri Light"/>
          <w:sz w:val="21"/>
          <w:szCs w:val="21"/>
        </w:rPr>
        <w:t>A abertura de créditos adicionais suplementares e especiais dependerá da existência de recursos disponíveis para acorrer à despesa e será precedido de justificativa, nos termos da Lei nº 4.320/64.</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pStyle w:val="Corpodetexto"/>
        <w:spacing w:line="276" w:lineRule="auto"/>
        <w:ind w:firstLine="720"/>
        <w:contextualSpacing/>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xml:space="preserve">. Acompanharão os projetos de lei relativos a créditos adicionais, exposição de motivos circunstanciados, que os justifiquem e que indiquem, quando tiverem como recursos a anulação de dotações, as consequências </w:t>
      </w:r>
      <w:r w:rsidRPr="00BB1E2F">
        <w:rPr>
          <w:rFonts w:ascii="Verdana" w:hAnsi="Verdana" w:cs="Calibri Light"/>
          <w:sz w:val="21"/>
          <w:szCs w:val="21"/>
        </w:rPr>
        <w:lastRenderedPageBreak/>
        <w:t>causadas na execução das atividades e dos projetos que tiverem seus recursos reduzidos.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Cada projeto de lei deverá restringir-se a uma única modalidade de crédito adicional.</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sz w:val="21"/>
          <w:szCs w:val="21"/>
        </w:rPr>
        <w:t>§ 3°</w:t>
      </w:r>
      <w:r w:rsidRPr="00BB1E2F">
        <w:rPr>
          <w:rFonts w:ascii="Verdana" w:hAnsi="Verdana" w:cs="Calibri Light"/>
          <w:sz w:val="21"/>
          <w:szCs w:val="21"/>
        </w:rPr>
        <w:t xml:space="preserve">. Na Lei Orçamentária deverá conter autorização para abertura de créditos adicionais suplementares, no valor correspondente </w:t>
      </w:r>
      <w:r w:rsidRPr="00F65A12">
        <w:rPr>
          <w:rFonts w:ascii="Verdana" w:hAnsi="Verdana" w:cs="Calibri Light"/>
          <w:sz w:val="21"/>
          <w:szCs w:val="21"/>
        </w:rPr>
        <w:t>a</w:t>
      </w:r>
      <w:r w:rsidRPr="00F65A12">
        <w:rPr>
          <w:rFonts w:ascii="Verdana" w:hAnsi="Verdana" w:cs="Calibri Light"/>
          <w:color w:val="000000"/>
          <w:sz w:val="21"/>
          <w:szCs w:val="21"/>
        </w:rPr>
        <w:t xml:space="preserve"> </w:t>
      </w:r>
      <w:r>
        <w:rPr>
          <w:rFonts w:ascii="Verdana" w:hAnsi="Verdana" w:cs="Calibri Light"/>
          <w:color w:val="000000"/>
          <w:sz w:val="21"/>
          <w:szCs w:val="21"/>
        </w:rPr>
        <w:t>1</w:t>
      </w:r>
      <w:r w:rsidRPr="00F65A12">
        <w:rPr>
          <w:rFonts w:ascii="Verdana" w:hAnsi="Verdana" w:cs="Calibri Light"/>
          <w:color w:val="000000"/>
          <w:sz w:val="21"/>
          <w:szCs w:val="21"/>
        </w:rPr>
        <w:t>0% (</w:t>
      </w:r>
      <w:r>
        <w:rPr>
          <w:rFonts w:ascii="Verdana" w:hAnsi="Verdana" w:cs="Calibri Light"/>
          <w:color w:val="000000"/>
          <w:sz w:val="21"/>
          <w:szCs w:val="21"/>
        </w:rPr>
        <w:t>Dez</w:t>
      </w:r>
      <w:r w:rsidRPr="00F65A12">
        <w:rPr>
          <w:rFonts w:ascii="Verdana" w:hAnsi="Verdana" w:cs="Calibri Light"/>
          <w:color w:val="000000"/>
          <w:sz w:val="21"/>
          <w:szCs w:val="21"/>
        </w:rPr>
        <w:t>) por cento)</w:t>
      </w:r>
      <w:r w:rsidRPr="00BB1E2F">
        <w:rPr>
          <w:rFonts w:ascii="Verdana" w:hAnsi="Verdana" w:cs="Calibri Light"/>
          <w:color w:val="000000"/>
          <w:sz w:val="21"/>
          <w:szCs w:val="21"/>
        </w:rPr>
        <w:t>, do valor total fixado para as despesas,</w:t>
      </w:r>
      <w:r>
        <w:rPr>
          <w:rFonts w:ascii="Verdana" w:hAnsi="Verdana" w:cs="Calibri Light"/>
          <w:color w:val="000000"/>
          <w:sz w:val="21"/>
          <w:szCs w:val="21"/>
        </w:rPr>
        <w:t xml:space="preserve"> </w:t>
      </w:r>
      <w:r w:rsidRPr="00BB1E2F">
        <w:rPr>
          <w:rFonts w:ascii="Verdana" w:hAnsi="Verdana" w:cs="Calibri Light"/>
          <w:color w:val="000000"/>
          <w:sz w:val="21"/>
          <w:szCs w:val="21"/>
        </w:rPr>
        <w:t xml:space="preserve">com utilização de recursos originados da anulação de dotações constantes do orçamento, conforme art. 43, § 1°, inciso III, da lei 4.320/64. </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 4°</w:t>
      </w:r>
      <w:r w:rsidRPr="00BB1E2F">
        <w:rPr>
          <w:rFonts w:ascii="Verdana" w:hAnsi="Verdana" w:cs="Calibri Light"/>
          <w:color w:val="000000"/>
          <w:sz w:val="21"/>
          <w:szCs w:val="21"/>
        </w:rPr>
        <w:t>. Na abertura de créditos adicionais autorizados na forma do § 3°, poderá ser criada nova modalidade de aplicação, elementos de despesas e/ou fontes de recursos dentro das ações constantes da lei orçamentária, e seus valores serão computados na apuração do limite estabelecido.</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p>
    <w:p w:rsidR="00CA72F4" w:rsidRPr="00F65A12" w:rsidRDefault="00CA72F4" w:rsidP="00CA72F4">
      <w:pPr>
        <w:spacing w:line="360" w:lineRule="auto"/>
        <w:ind w:firstLine="720"/>
        <w:contextualSpacing/>
        <w:jc w:val="both"/>
        <w:rPr>
          <w:rFonts w:ascii="Verdana" w:hAnsi="Verdana" w:cs="Arial"/>
          <w:color w:val="000000"/>
          <w:sz w:val="21"/>
          <w:szCs w:val="21"/>
        </w:rPr>
      </w:pPr>
      <w:r w:rsidRPr="00F65A12">
        <w:rPr>
          <w:rFonts w:ascii="Verdana" w:hAnsi="Verdana" w:cs="Arial"/>
          <w:b/>
          <w:color w:val="000000"/>
          <w:sz w:val="21"/>
          <w:szCs w:val="21"/>
        </w:rPr>
        <w:t>Art. 33</w:t>
      </w:r>
      <w:r w:rsidRPr="00F65A12">
        <w:rPr>
          <w:rFonts w:ascii="Verdana" w:hAnsi="Verdana" w:cs="Arial"/>
          <w:color w:val="000000"/>
          <w:sz w:val="21"/>
          <w:szCs w:val="21"/>
        </w:rPr>
        <w:t xml:space="preserve"> </w:t>
      </w:r>
      <w:r w:rsidRPr="00F65A12">
        <w:rPr>
          <w:rFonts w:ascii="Verdana" w:hAnsi="Verdana" w:cs="Arial"/>
          <w:b/>
          <w:bCs/>
          <w:color w:val="000000"/>
          <w:sz w:val="21"/>
          <w:szCs w:val="21"/>
        </w:rPr>
        <w:t>-</w:t>
      </w:r>
      <w:r w:rsidRPr="00F65A12">
        <w:rPr>
          <w:rFonts w:ascii="Verdana" w:hAnsi="Verdana" w:cs="Arial"/>
          <w:color w:val="000000"/>
          <w:sz w:val="21"/>
          <w:szCs w:val="21"/>
        </w:rPr>
        <w:t xml:space="preserve"> Além do limite estabelecido no §3º, do art. 32, constará também autorização para abertura de créditos no valor correspondente </w:t>
      </w:r>
      <w:r w:rsidRPr="00DA451A">
        <w:rPr>
          <w:rFonts w:ascii="Verdana" w:hAnsi="Verdana" w:cs="Arial"/>
          <w:sz w:val="21"/>
          <w:szCs w:val="21"/>
        </w:rPr>
        <w:t>a</w:t>
      </w:r>
      <w:r w:rsidRPr="00DA451A">
        <w:rPr>
          <w:rFonts w:ascii="Verdana" w:hAnsi="Verdana" w:cs="Arial"/>
          <w:color w:val="000000"/>
          <w:sz w:val="21"/>
          <w:szCs w:val="21"/>
        </w:rPr>
        <w:t xml:space="preserve"> Até o Limite</w:t>
      </w:r>
      <w:r w:rsidRPr="00F65A12">
        <w:rPr>
          <w:rFonts w:ascii="Verdana" w:hAnsi="Verdana" w:cs="Arial"/>
          <w:color w:val="000000"/>
          <w:sz w:val="21"/>
          <w:szCs w:val="21"/>
        </w:rPr>
        <w:t>, do valor total fixado para as despesas, da</w:t>
      </w:r>
      <w:r w:rsidRPr="00F65A12">
        <w:rPr>
          <w:rFonts w:ascii="Verdana" w:hAnsi="Verdana" w:cs="Arial"/>
          <w:sz w:val="21"/>
          <w:szCs w:val="21"/>
        </w:rPr>
        <w:t xml:space="preserve"> seguinte forma:</w:t>
      </w:r>
    </w:p>
    <w:p w:rsidR="00CA72F4" w:rsidRPr="00F65A12" w:rsidRDefault="00CA72F4" w:rsidP="00CA72F4">
      <w:pPr>
        <w:spacing w:line="360" w:lineRule="auto"/>
        <w:contextualSpacing/>
        <w:jc w:val="both"/>
        <w:rPr>
          <w:rFonts w:ascii="Verdana" w:hAnsi="Verdana" w:cs="Arial"/>
          <w:sz w:val="21"/>
          <w:szCs w:val="21"/>
        </w:rPr>
      </w:pPr>
    </w:p>
    <w:p w:rsidR="00CA72F4" w:rsidRPr="00F65A12" w:rsidRDefault="00CA72F4" w:rsidP="00CA72F4">
      <w:pPr>
        <w:spacing w:line="360" w:lineRule="auto"/>
        <w:ind w:firstLine="720"/>
        <w:contextualSpacing/>
        <w:jc w:val="both"/>
        <w:rPr>
          <w:rFonts w:ascii="Verdana" w:hAnsi="Verdana" w:cs="Arial"/>
          <w:sz w:val="21"/>
          <w:szCs w:val="21"/>
        </w:rPr>
      </w:pPr>
      <w:r w:rsidRPr="00DA451A">
        <w:rPr>
          <w:rFonts w:ascii="Verdana" w:hAnsi="Verdana" w:cs="Arial"/>
          <w:b/>
          <w:sz w:val="21"/>
          <w:szCs w:val="21"/>
        </w:rPr>
        <w:t>I</w:t>
      </w:r>
      <w:r w:rsidRPr="00DA451A">
        <w:rPr>
          <w:rFonts w:ascii="Verdana" w:hAnsi="Verdana" w:cs="Arial"/>
          <w:sz w:val="21"/>
          <w:szCs w:val="21"/>
        </w:rPr>
        <w:t xml:space="preserve"> </w:t>
      </w:r>
      <w:r w:rsidRPr="00DA451A">
        <w:rPr>
          <w:rFonts w:ascii="Verdana" w:hAnsi="Verdana" w:cs="Arial"/>
          <w:b/>
          <w:bCs/>
          <w:sz w:val="21"/>
          <w:szCs w:val="21"/>
        </w:rPr>
        <w:t xml:space="preserve">– </w:t>
      </w:r>
      <w:proofErr w:type="gramStart"/>
      <w:r w:rsidRPr="00DA451A">
        <w:rPr>
          <w:rFonts w:ascii="Verdana" w:hAnsi="Verdana" w:cs="Arial"/>
          <w:color w:val="000000"/>
          <w:sz w:val="21"/>
          <w:szCs w:val="21"/>
        </w:rPr>
        <w:t>até</w:t>
      </w:r>
      <w:proofErr w:type="gramEnd"/>
      <w:r w:rsidRPr="00DA451A">
        <w:rPr>
          <w:rFonts w:ascii="Verdana" w:hAnsi="Verdana" w:cs="Arial"/>
          <w:color w:val="000000"/>
          <w:sz w:val="21"/>
          <w:szCs w:val="21"/>
        </w:rPr>
        <w:t xml:space="preserve"> o Limite </w:t>
      </w:r>
      <w:r w:rsidRPr="00F65A12">
        <w:rPr>
          <w:rFonts w:ascii="Verdana" w:hAnsi="Verdana" w:cs="Arial"/>
          <w:color w:val="000000"/>
          <w:sz w:val="21"/>
          <w:szCs w:val="21"/>
        </w:rPr>
        <w:t>disponível</w:t>
      </w:r>
      <w:r w:rsidRPr="00F65A12">
        <w:rPr>
          <w:rFonts w:ascii="Verdana" w:hAnsi="Verdana" w:cs="Arial"/>
          <w:sz w:val="21"/>
          <w:szCs w:val="21"/>
        </w:rPr>
        <w:t xml:space="preserve"> com recursos originados do superávit financeiro apurado no balanço patrimonial do exercício anterior; e</w:t>
      </w:r>
    </w:p>
    <w:p w:rsidR="00CA72F4" w:rsidRDefault="00CA72F4" w:rsidP="00CA72F4">
      <w:pPr>
        <w:spacing w:line="360" w:lineRule="auto"/>
        <w:ind w:firstLine="720"/>
        <w:contextualSpacing/>
        <w:jc w:val="both"/>
        <w:rPr>
          <w:rFonts w:ascii="Verdana" w:hAnsi="Verdana" w:cs="Arial"/>
          <w:sz w:val="21"/>
          <w:szCs w:val="21"/>
        </w:rPr>
      </w:pPr>
      <w:r w:rsidRPr="00F65A12">
        <w:rPr>
          <w:rFonts w:ascii="Verdana" w:hAnsi="Verdana" w:cs="Arial"/>
          <w:sz w:val="21"/>
          <w:szCs w:val="21"/>
        </w:rPr>
        <w:t xml:space="preserve">II </w:t>
      </w:r>
      <w:r w:rsidRPr="00F65A12">
        <w:rPr>
          <w:rFonts w:ascii="Verdana" w:hAnsi="Verdana" w:cs="Arial"/>
          <w:bCs/>
          <w:sz w:val="21"/>
          <w:szCs w:val="21"/>
        </w:rPr>
        <w:t>–</w:t>
      </w:r>
      <w:r w:rsidRPr="00F65A12">
        <w:rPr>
          <w:rFonts w:ascii="Verdana" w:hAnsi="Verdana" w:cs="Arial"/>
          <w:sz w:val="21"/>
          <w:szCs w:val="21"/>
        </w:rPr>
        <w:t xml:space="preserve"> </w:t>
      </w:r>
      <w:proofErr w:type="gramStart"/>
      <w:r w:rsidRPr="00F65A12">
        <w:rPr>
          <w:rFonts w:ascii="Verdana" w:hAnsi="Verdana" w:cs="Arial"/>
          <w:color w:val="000000"/>
          <w:sz w:val="21"/>
          <w:szCs w:val="21"/>
        </w:rPr>
        <w:t>até</w:t>
      </w:r>
      <w:proofErr w:type="gramEnd"/>
      <w:r w:rsidRPr="00F65A12">
        <w:rPr>
          <w:rFonts w:ascii="Verdana" w:hAnsi="Verdana" w:cs="Arial"/>
          <w:color w:val="000000"/>
          <w:sz w:val="21"/>
          <w:szCs w:val="21"/>
        </w:rPr>
        <w:t xml:space="preserve"> o Limite Disponível</w:t>
      </w:r>
      <w:r w:rsidRPr="00F65A12">
        <w:rPr>
          <w:rFonts w:ascii="Verdana" w:hAnsi="Verdana" w:cs="Arial"/>
          <w:color w:val="000000"/>
        </w:rPr>
        <w:t xml:space="preserve"> </w:t>
      </w:r>
      <w:r w:rsidRPr="00F65A12">
        <w:rPr>
          <w:rFonts w:ascii="Verdana" w:hAnsi="Verdana" w:cs="Arial"/>
          <w:sz w:val="21"/>
          <w:szCs w:val="21"/>
        </w:rPr>
        <w:t>com recursos originados do excesso de arrecadação verificado no exercício.</w:t>
      </w:r>
    </w:p>
    <w:p w:rsidR="00CA72F4" w:rsidRPr="00F65A12" w:rsidRDefault="00CA72F4" w:rsidP="00CA72F4">
      <w:pPr>
        <w:spacing w:line="360" w:lineRule="auto"/>
        <w:ind w:firstLine="720"/>
        <w:contextualSpacing/>
        <w:jc w:val="both"/>
        <w:rPr>
          <w:rFonts w:ascii="Verdana" w:hAnsi="Verdana" w:cs="Arial"/>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Nos casos de abertura de créditos à conta de recursos de excesso de arrecadação, a exposição de motivos conterá a memória de cálculo da atualização das estimativas de receitas para o exercício.</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 2°</w:t>
      </w:r>
      <w:r w:rsidRPr="00BB1E2F">
        <w:rPr>
          <w:rFonts w:ascii="Verdana" w:hAnsi="Verdana" w:cs="Calibri Light"/>
          <w:color w:val="000000"/>
          <w:sz w:val="21"/>
          <w:szCs w:val="21"/>
        </w:rPr>
        <w:t xml:space="preserve">. Na abertura de créditos adicionais autorizados na forma do </w:t>
      </w:r>
      <w:r w:rsidRPr="00BB1E2F">
        <w:rPr>
          <w:rFonts w:ascii="Verdana" w:hAnsi="Verdana" w:cs="Calibri Light"/>
          <w:b/>
          <w:color w:val="000000"/>
          <w:sz w:val="21"/>
          <w:szCs w:val="21"/>
        </w:rPr>
        <w:t>caput</w:t>
      </w:r>
      <w:r w:rsidRPr="00BB1E2F">
        <w:rPr>
          <w:rFonts w:ascii="Verdana" w:hAnsi="Verdana" w:cs="Calibri Light"/>
          <w:color w:val="000000"/>
          <w:sz w:val="21"/>
          <w:szCs w:val="21"/>
        </w:rPr>
        <w:t xml:space="preserve">, poderá ser criada nova </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 xml:space="preserve">modalidade de aplicação, elementos de despesas e/ou fontes de recursos dentro das ações constantes da </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lei orçamentária, e seus valores serão computados na apuração do limite estabelecido nos incisos I e II.</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34</w:t>
      </w:r>
      <w:r w:rsidRPr="00BB1E2F">
        <w:rPr>
          <w:rFonts w:ascii="Verdana" w:hAnsi="Verdana" w:cs="Calibri Light"/>
          <w:bCs/>
          <w:sz w:val="21"/>
          <w:szCs w:val="21"/>
        </w:rPr>
        <w:t xml:space="preserve">. </w:t>
      </w:r>
      <w:r w:rsidRPr="00BB1E2F">
        <w:rPr>
          <w:rFonts w:ascii="Verdana" w:hAnsi="Verdana" w:cs="Calibri Light"/>
          <w:sz w:val="21"/>
          <w:szCs w:val="21"/>
        </w:rPr>
        <w:t xml:space="preserve">A reabertura </w:t>
      </w:r>
      <w:proofErr w:type="gramStart"/>
      <w:r w:rsidRPr="00BB1E2F">
        <w:rPr>
          <w:rFonts w:ascii="Verdana" w:hAnsi="Verdana" w:cs="Calibri Light"/>
          <w:sz w:val="21"/>
          <w:szCs w:val="21"/>
        </w:rPr>
        <w:t>dos  créditos</w:t>
      </w:r>
      <w:proofErr w:type="gramEnd"/>
      <w:r w:rsidRPr="00BB1E2F">
        <w:rPr>
          <w:rFonts w:ascii="Verdana" w:hAnsi="Verdana" w:cs="Calibri Light"/>
          <w:sz w:val="21"/>
          <w:szCs w:val="21"/>
        </w:rPr>
        <w:t xml:space="preserve"> especiais e extraordinários, abertos nos últimos quatro meses do exercício financeiro, no limite de seus saldos, conforme disposto no art. 167 § 2º da Constituição Federal, será efetivada, mediante decreto do Poder Executivo, e serão incorporados no exercício   financeiro, com utilização dos recursos previstos no artigo 43 da Lei nº 4.320/ 1964.</w:t>
      </w: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X</w:t>
      </w: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 xml:space="preserve">DAS CONDIÇÕES E EXIGÊNCIAS PARA TRANSFERÊNCIAS DE RECURSOS A ENTIDADES PÚBLICAS, </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PRIVADAS E PESSOAS FÍSICAS</w:t>
      </w:r>
    </w:p>
    <w:p w:rsidR="00CA72F4" w:rsidRDefault="00CA72F4" w:rsidP="00CA72F4">
      <w:pPr>
        <w:spacing w:line="276" w:lineRule="auto"/>
        <w:ind w:firstLine="708"/>
        <w:contextualSpacing/>
        <w:jc w:val="both"/>
        <w:rPr>
          <w:rFonts w:ascii="Verdana" w:hAnsi="Verdana" w:cs="Calibri Light"/>
          <w:bCs/>
          <w:sz w:val="21"/>
          <w:szCs w:val="21"/>
        </w:rPr>
      </w:pPr>
      <w:r w:rsidRPr="00BB1E2F">
        <w:rPr>
          <w:rFonts w:ascii="Verdana" w:hAnsi="Verdana" w:cs="Calibri Light"/>
          <w:b/>
          <w:bCs/>
          <w:sz w:val="21"/>
          <w:szCs w:val="21"/>
        </w:rPr>
        <w:lastRenderedPageBreak/>
        <w:t>Art. 35</w:t>
      </w:r>
      <w:r w:rsidRPr="00BB1E2F">
        <w:rPr>
          <w:rFonts w:ascii="Verdana" w:hAnsi="Verdana" w:cs="Calibri Light"/>
          <w:bCs/>
          <w:sz w:val="21"/>
          <w:szCs w:val="21"/>
        </w:rPr>
        <w:t>. Na realização de ações de competência do Município, poderá este adotar a estratégia de transferir recursos para entidades privadas sem fins lucrativos, observadas as seguintes disposições:</w:t>
      </w:r>
    </w:p>
    <w:p w:rsidR="00CA72F4" w:rsidRPr="00BB1E2F" w:rsidRDefault="00CA72F4" w:rsidP="00CA72F4">
      <w:pPr>
        <w:spacing w:line="276" w:lineRule="auto"/>
        <w:ind w:firstLine="708"/>
        <w:contextualSpacing/>
        <w:jc w:val="both"/>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bCs/>
          <w:sz w:val="21"/>
          <w:szCs w:val="21"/>
        </w:rPr>
        <w:t>I</w:t>
      </w:r>
      <w:r w:rsidRPr="00BB1E2F">
        <w:rPr>
          <w:rFonts w:ascii="Verdana" w:hAnsi="Verdana" w:cs="Calibri Light"/>
          <w:bCs/>
          <w:sz w:val="21"/>
          <w:szCs w:val="21"/>
        </w:rPr>
        <w:t xml:space="preserve"> – Subvenções sociais, conforme disposto no artigo 16 da Lei 4.320/64, </w:t>
      </w:r>
      <w:proofErr w:type="gramStart"/>
      <w:r w:rsidRPr="00BB1E2F">
        <w:rPr>
          <w:rFonts w:ascii="Verdana" w:hAnsi="Verdana" w:cs="Calibri Light"/>
          <w:bCs/>
          <w:sz w:val="21"/>
          <w:szCs w:val="21"/>
        </w:rPr>
        <w:t>serão  concedidas</w:t>
      </w:r>
      <w:proofErr w:type="gramEnd"/>
      <w:r w:rsidRPr="00BB1E2F">
        <w:rPr>
          <w:rFonts w:ascii="Verdana" w:hAnsi="Verdana" w:cs="Calibri Light"/>
          <w:bCs/>
          <w:sz w:val="21"/>
          <w:szCs w:val="21"/>
        </w:rPr>
        <w:t xml:space="preserve">  </w:t>
      </w:r>
      <w:proofErr w:type="gramStart"/>
      <w:r w:rsidRPr="00BB1E2F">
        <w:rPr>
          <w:rFonts w:ascii="Verdana" w:hAnsi="Verdana" w:cs="Calibri Light"/>
          <w:bCs/>
          <w:sz w:val="21"/>
          <w:szCs w:val="21"/>
        </w:rPr>
        <w:t>para  entidades</w:t>
      </w:r>
      <w:proofErr w:type="gramEnd"/>
      <w:r w:rsidRPr="00BB1E2F">
        <w:rPr>
          <w:rFonts w:ascii="Verdana" w:hAnsi="Verdana" w:cs="Calibri Light"/>
          <w:bCs/>
          <w:sz w:val="21"/>
          <w:szCs w:val="21"/>
        </w:rPr>
        <w:t xml:space="preserve">  sem </w:t>
      </w:r>
      <w:proofErr w:type="gramStart"/>
      <w:r w:rsidRPr="00BB1E2F">
        <w:rPr>
          <w:rFonts w:ascii="Verdana" w:hAnsi="Verdana" w:cs="Calibri Light"/>
          <w:bCs/>
          <w:sz w:val="21"/>
          <w:szCs w:val="21"/>
        </w:rPr>
        <w:t>fins  lucrativos</w:t>
      </w:r>
      <w:proofErr w:type="gramEnd"/>
      <w:r w:rsidRPr="00BB1E2F">
        <w:rPr>
          <w:rFonts w:ascii="Verdana" w:hAnsi="Verdana" w:cs="Calibri Light"/>
          <w:bCs/>
          <w:sz w:val="21"/>
          <w:szCs w:val="21"/>
        </w:rPr>
        <w:t xml:space="preserve">  </w:t>
      </w:r>
      <w:proofErr w:type="gramStart"/>
      <w:r w:rsidRPr="00BB1E2F">
        <w:rPr>
          <w:rFonts w:ascii="Verdana" w:hAnsi="Verdana" w:cs="Calibri Light"/>
          <w:bCs/>
          <w:sz w:val="21"/>
          <w:szCs w:val="21"/>
        </w:rPr>
        <w:t>que  exerçam</w:t>
      </w:r>
      <w:proofErr w:type="gramEnd"/>
      <w:r w:rsidRPr="00BB1E2F">
        <w:rPr>
          <w:rFonts w:ascii="Verdana" w:hAnsi="Verdana" w:cs="Calibri Light"/>
          <w:bCs/>
          <w:sz w:val="21"/>
          <w:szCs w:val="21"/>
        </w:rPr>
        <w:t xml:space="preserve">  atividades </w:t>
      </w:r>
      <w:proofErr w:type="gramStart"/>
      <w:r w:rsidRPr="00BB1E2F">
        <w:rPr>
          <w:rFonts w:ascii="Verdana" w:hAnsi="Verdana" w:cs="Calibri Light"/>
          <w:bCs/>
          <w:sz w:val="21"/>
          <w:szCs w:val="21"/>
        </w:rPr>
        <w:t>de  natureza</w:t>
      </w:r>
      <w:proofErr w:type="gramEnd"/>
      <w:r w:rsidRPr="00BB1E2F">
        <w:rPr>
          <w:rFonts w:ascii="Verdana" w:hAnsi="Verdana" w:cs="Calibri Light"/>
          <w:bCs/>
          <w:sz w:val="21"/>
          <w:szCs w:val="21"/>
        </w:rPr>
        <w:t xml:space="preserve"> continuada nas áreas de assistência social, saúde e educação, cujos serviços colocados por elas, à disposição da população se revelarem mais econômicos para o Município;</w:t>
      </w: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bCs/>
          <w:sz w:val="21"/>
          <w:szCs w:val="21"/>
        </w:rPr>
        <w:t>II</w:t>
      </w:r>
      <w:r w:rsidRPr="00BB1E2F">
        <w:rPr>
          <w:rFonts w:ascii="Verdana" w:hAnsi="Verdana" w:cs="Calibri Light"/>
          <w:bCs/>
          <w:sz w:val="21"/>
          <w:szCs w:val="21"/>
        </w:rPr>
        <w:t xml:space="preserve"> – Contribuições, as transferências realizadas para atender despesas de manutenção de entidades privadas sem fins lucrativos que não se enquadram nas áreas de atuação definidas no inciso I. Para as quais não correspondam </w:t>
      </w:r>
      <w:proofErr w:type="gramStart"/>
      <w:r w:rsidRPr="00BB1E2F">
        <w:rPr>
          <w:rFonts w:ascii="Verdana" w:hAnsi="Verdana" w:cs="Calibri Light"/>
          <w:bCs/>
          <w:sz w:val="21"/>
          <w:szCs w:val="21"/>
        </w:rPr>
        <w:t>a  contraprestação</w:t>
      </w:r>
      <w:proofErr w:type="gramEnd"/>
      <w:r w:rsidRPr="00BB1E2F">
        <w:rPr>
          <w:rFonts w:ascii="Verdana" w:hAnsi="Verdana" w:cs="Calibri Light"/>
          <w:bCs/>
          <w:sz w:val="21"/>
          <w:szCs w:val="21"/>
        </w:rPr>
        <w:t xml:space="preserve"> direta de bens e serviços e não sejam </w:t>
      </w:r>
      <w:proofErr w:type="gramStart"/>
      <w:r w:rsidRPr="00BB1E2F">
        <w:rPr>
          <w:rFonts w:ascii="Verdana" w:hAnsi="Verdana" w:cs="Calibri Light"/>
          <w:bCs/>
          <w:sz w:val="21"/>
          <w:szCs w:val="21"/>
        </w:rPr>
        <w:t>reembolsável</w:t>
      </w:r>
      <w:proofErr w:type="gramEnd"/>
      <w:r w:rsidRPr="00BB1E2F">
        <w:rPr>
          <w:rFonts w:ascii="Verdana" w:hAnsi="Verdana" w:cs="Calibri Light"/>
          <w:bCs/>
          <w:sz w:val="21"/>
          <w:szCs w:val="21"/>
        </w:rPr>
        <w:t xml:space="preserve"> pelo recebedor. A contribuição poderá ocorrer como transferência corrente ou de capital; e </w:t>
      </w: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bCs/>
          <w:sz w:val="21"/>
          <w:szCs w:val="21"/>
        </w:rPr>
        <w:t>III</w:t>
      </w:r>
      <w:r w:rsidRPr="00BB1E2F">
        <w:rPr>
          <w:rFonts w:ascii="Verdana" w:hAnsi="Verdana" w:cs="Calibri Light"/>
          <w:bCs/>
          <w:sz w:val="21"/>
          <w:szCs w:val="21"/>
        </w:rPr>
        <w:t xml:space="preserve"> – Auxílios, as transferências realizadas para entidades privadas sem fins lucrativos destinadas às despesas de investimentos e inversões financeiras, independentemente de contraprestação direta de bens ou serviços.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 As transferências serão realizadas através de parcerias entre a administração pública e organizações da sociedade civil, em regime de mútua cooperação, para a consecução de finalidades de interesse público e recíproco, mediante a execução de atividades ou de projetos previamente estabelecidos em planos de trabalho inseridos em termos de colaboração, fomento ou em acordos de cooperação</w:t>
      </w:r>
      <w:r w:rsidRPr="00BB1E2F">
        <w:rPr>
          <w:rFonts w:ascii="Verdana" w:hAnsi="Verdana" w:cs="Calibri Light"/>
          <w:sz w:val="21"/>
          <w:szCs w:val="21"/>
        </w:rPr>
        <w:t>, observadas as normas estabelecidas na Lei 13.019/14, no que couber.</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Art. 36</w:t>
      </w:r>
      <w:r w:rsidRPr="00BB1E2F">
        <w:rPr>
          <w:rFonts w:ascii="Verdana" w:hAnsi="Verdana" w:cs="Calibri Light"/>
          <w:color w:val="000000"/>
          <w:sz w:val="21"/>
          <w:szCs w:val="21"/>
        </w:rPr>
        <w:t>.  A transferência de recursos a prevista no artigo 35, somente poderá ser realizada para entidades privadas sem fins lucrativos e desde que sejam:</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de</w:t>
      </w:r>
      <w:proofErr w:type="gramEnd"/>
      <w:r w:rsidRPr="00BB1E2F">
        <w:rPr>
          <w:rFonts w:ascii="Verdana" w:hAnsi="Verdana" w:cs="Calibri Light"/>
          <w:color w:val="000000"/>
          <w:sz w:val="21"/>
          <w:szCs w:val="21"/>
        </w:rPr>
        <w:t xml:space="preserve"> atendimento direto e gratuito ao público na área de educação, e sejam voltadas para a:</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a)</w:t>
      </w:r>
      <w:r w:rsidRPr="00BB1E2F">
        <w:rPr>
          <w:rFonts w:ascii="Verdana" w:hAnsi="Verdana" w:cs="Calibri Light"/>
          <w:color w:val="000000"/>
          <w:sz w:val="21"/>
          <w:szCs w:val="21"/>
        </w:rPr>
        <w:t xml:space="preserve"> educação especial; ou</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b)</w:t>
      </w:r>
      <w:r w:rsidRPr="00BB1E2F">
        <w:rPr>
          <w:rFonts w:ascii="Verdana" w:hAnsi="Verdana" w:cs="Calibri Light"/>
          <w:color w:val="000000"/>
          <w:sz w:val="21"/>
          <w:szCs w:val="21"/>
        </w:rPr>
        <w:t xml:space="preserve"> educação básica;</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 xml:space="preserve">II </w:t>
      </w:r>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de</w:t>
      </w:r>
      <w:proofErr w:type="gramEnd"/>
      <w:r w:rsidRPr="00BB1E2F">
        <w:rPr>
          <w:rFonts w:ascii="Verdana" w:hAnsi="Verdana" w:cs="Calibri Light"/>
          <w:color w:val="000000"/>
          <w:sz w:val="21"/>
          <w:szCs w:val="21"/>
        </w:rPr>
        <w:t xml:space="preserve"> atendimento direto e gratuito ao público na área de saúde;</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de atendimento direto e gratuito ao público na área de assistência social, que se destinem a:</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a)</w:t>
      </w:r>
      <w:r w:rsidRPr="00BB1E2F">
        <w:rPr>
          <w:rFonts w:ascii="Verdana" w:hAnsi="Verdana" w:cs="Calibri Light"/>
          <w:color w:val="000000"/>
          <w:sz w:val="21"/>
          <w:szCs w:val="21"/>
        </w:rPr>
        <w:t xml:space="preserve"> idosos, crianças e adolescentes, em situação de vulnerabilidade social, risco pessoal e social;</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b)</w:t>
      </w:r>
      <w:r w:rsidRPr="00BB1E2F">
        <w:rPr>
          <w:rFonts w:ascii="Verdana" w:hAnsi="Verdana" w:cs="Calibri Light"/>
          <w:color w:val="000000"/>
          <w:sz w:val="21"/>
          <w:szCs w:val="21"/>
        </w:rPr>
        <w:t xml:space="preserve"> habilitação, reabilitação e integração da pessoa com deficiência ou doença crônica; ou</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c)</w:t>
      </w:r>
      <w:r w:rsidRPr="00BB1E2F">
        <w:rPr>
          <w:rFonts w:ascii="Verdana" w:hAnsi="Verdana" w:cs="Calibri Light"/>
          <w:color w:val="000000"/>
          <w:sz w:val="21"/>
          <w:szCs w:val="21"/>
        </w:rPr>
        <w:t xml:space="preserve"> acolhimento a vítimas de crimes violentos e seus familiares;</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sz w:val="21"/>
          <w:szCs w:val="21"/>
        </w:rPr>
        <w:t xml:space="preserve">IV </w:t>
      </w:r>
      <w:r w:rsidRPr="00BB1E2F">
        <w:rPr>
          <w:rFonts w:ascii="Verdana" w:hAnsi="Verdana" w:cs="Calibri Light"/>
          <w:sz w:val="21"/>
          <w:szCs w:val="21"/>
        </w:rPr>
        <w:t xml:space="preserve">– </w:t>
      </w:r>
      <w:proofErr w:type="gramStart"/>
      <w:r w:rsidRPr="00BB1E2F">
        <w:rPr>
          <w:rFonts w:ascii="Verdana" w:hAnsi="Verdana" w:cs="Calibri Light"/>
          <w:color w:val="000000"/>
          <w:sz w:val="21"/>
          <w:szCs w:val="21"/>
        </w:rPr>
        <w:t>destinadas  às</w:t>
      </w:r>
      <w:proofErr w:type="gramEnd"/>
      <w:r w:rsidRPr="00BB1E2F">
        <w:rPr>
          <w:rFonts w:ascii="Verdana" w:hAnsi="Verdana" w:cs="Calibri Light"/>
          <w:color w:val="000000"/>
          <w:sz w:val="21"/>
          <w:szCs w:val="21"/>
        </w:rPr>
        <w:t xml:space="preserve">    atividades   de   </w:t>
      </w:r>
      <w:proofErr w:type="gramStart"/>
      <w:r w:rsidRPr="00BB1E2F">
        <w:rPr>
          <w:rFonts w:ascii="Verdana" w:hAnsi="Verdana" w:cs="Calibri Light"/>
          <w:color w:val="000000"/>
          <w:sz w:val="21"/>
          <w:szCs w:val="21"/>
        </w:rPr>
        <w:t>coleta  e</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processamento  de</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material  reciclável</w:t>
      </w:r>
      <w:proofErr w:type="gramEnd"/>
      <w:r w:rsidRPr="00BB1E2F">
        <w:rPr>
          <w:rFonts w:ascii="Verdana" w:hAnsi="Verdana" w:cs="Calibri Light"/>
          <w:color w:val="000000"/>
          <w:sz w:val="21"/>
          <w:szCs w:val="21"/>
        </w:rPr>
        <w:t xml:space="preserve">, desde   que </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 xml:space="preserve">constituídas sob </w:t>
      </w:r>
      <w:proofErr w:type="gramStart"/>
      <w:r w:rsidRPr="00BB1E2F">
        <w:rPr>
          <w:rFonts w:ascii="Verdana" w:hAnsi="Verdana" w:cs="Calibri Light"/>
          <w:color w:val="000000"/>
          <w:sz w:val="21"/>
          <w:szCs w:val="21"/>
        </w:rPr>
        <w:t>a  forma</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de  associações</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ou  cooperativas</w:t>
      </w:r>
      <w:proofErr w:type="gramEnd"/>
      <w:r w:rsidRPr="00BB1E2F">
        <w:rPr>
          <w:rFonts w:ascii="Verdana" w:hAnsi="Verdana" w:cs="Calibri Light"/>
          <w:color w:val="000000"/>
          <w:sz w:val="21"/>
          <w:szCs w:val="21"/>
        </w:rPr>
        <w:t xml:space="preserve"> integradas por pessoas em situação de risco </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social, cabendo ao órgão concedente aprovar as condições para aplicação dos recursos;</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lastRenderedPageBreak/>
        <w:t>V</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destinadas</w:t>
      </w:r>
      <w:proofErr w:type="gramEnd"/>
      <w:r w:rsidRPr="00BB1E2F">
        <w:rPr>
          <w:rFonts w:ascii="Verdana" w:hAnsi="Verdana" w:cs="Calibri Light"/>
          <w:color w:val="000000"/>
          <w:sz w:val="21"/>
          <w:szCs w:val="21"/>
        </w:rPr>
        <w:t xml:space="preserve"> ao atendimento de pessoas em situação de vulnerabilidade social, risco pessoal e social, violação de direitos ou diretamente alcançadas por programas e ações de combate à pobreza e geração de trabalho e renda, nos casos em que ficar demonstrados o interesse público;</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VI</w:t>
      </w:r>
      <w:r w:rsidRPr="00BB1E2F">
        <w:rPr>
          <w:rFonts w:ascii="Verdana" w:hAnsi="Verdana" w:cs="Calibri Light"/>
          <w:color w:val="000000"/>
          <w:sz w:val="21"/>
          <w:szCs w:val="21"/>
        </w:rPr>
        <w:t xml:space="preserve"> – Com atuação na área de segurança pública;</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VII</w:t>
      </w:r>
      <w:r w:rsidRPr="00BB1E2F">
        <w:rPr>
          <w:rFonts w:ascii="Verdana" w:hAnsi="Verdana" w:cs="Calibri Light"/>
          <w:color w:val="000000"/>
          <w:sz w:val="21"/>
          <w:szCs w:val="21"/>
        </w:rPr>
        <w:t xml:space="preserve"> – Com atuação na área de promoção da habitação para pessoas carentes; </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VIII</w:t>
      </w:r>
      <w:r w:rsidRPr="00BB1E2F">
        <w:rPr>
          <w:rFonts w:ascii="Verdana" w:hAnsi="Verdana" w:cs="Calibri Light"/>
          <w:color w:val="000000"/>
          <w:sz w:val="21"/>
          <w:szCs w:val="21"/>
        </w:rPr>
        <w:t xml:space="preserve"> – Com atuação na área de fomento econômico, industrial, comercial e de agricultura;</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IX</w:t>
      </w:r>
      <w:r w:rsidRPr="00BB1E2F">
        <w:rPr>
          <w:rFonts w:ascii="Verdana" w:hAnsi="Verdana" w:cs="Calibri Light"/>
          <w:color w:val="000000"/>
          <w:sz w:val="21"/>
          <w:szCs w:val="21"/>
        </w:rPr>
        <w:t xml:space="preserve"> – Com atuação na área representativa comunitária; e</w:t>
      </w:r>
    </w:p>
    <w:p w:rsidR="00CA72F4" w:rsidRPr="00BB1E2F" w:rsidRDefault="00CA72F4" w:rsidP="00CA72F4">
      <w:pPr>
        <w:spacing w:line="276" w:lineRule="auto"/>
        <w:ind w:firstLine="567"/>
        <w:contextualSpacing/>
        <w:jc w:val="both"/>
        <w:rPr>
          <w:rFonts w:ascii="Verdana" w:hAnsi="Verdana" w:cs="Calibri Light"/>
          <w:sz w:val="21"/>
          <w:szCs w:val="21"/>
        </w:rPr>
      </w:pPr>
      <w:r w:rsidRPr="00BB1E2F">
        <w:rPr>
          <w:rFonts w:ascii="Verdana" w:hAnsi="Verdana" w:cs="Calibri Light"/>
          <w:b/>
          <w:color w:val="000000"/>
          <w:sz w:val="21"/>
          <w:szCs w:val="21"/>
        </w:rPr>
        <w:t>X</w:t>
      </w:r>
      <w:r w:rsidRPr="00BB1E2F">
        <w:rPr>
          <w:rFonts w:ascii="Verdana" w:hAnsi="Verdana" w:cs="Calibri Light"/>
          <w:color w:val="000000"/>
          <w:sz w:val="21"/>
          <w:szCs w:val="21"/>
        </w:rPr>
        <w:t xml:space="preserve"> – Com atuação nas áreas culturais e desportivas.</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37</w:t>
      </w:r>
      <w:r w:rsidRPr="00BB1E2F">
        <w:rPr>
          <w:rFonts w:ascii="Verdana" w:hAnsi="Verdana" w:cs="Calibri Light"/>
          <w:sz w:val="21"/>
          <w:szCs w:val="21"/>
        </w:rPr>
        <w:t xml:space="preserve">. </w:t>
      </w:r>
      <w:proofErr w:type="gramStart"/>
      <w:r w:rsidRPr="00BB1E2F">
        <w:rPr>
          <w:rFonts w:ascii="Verdana" w:hAnsi="Verdana" w:cs="Calibri Light"/>
          <w:sz w:val="21"/>
          <w:szCs w:val="21"/>
        </w:rPr>
        <w:t>Sem  prejuízo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das  disposições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do  artigo</w:t>
      </w:r>
      <w:proofErr w:type="gramEnd"/>
      <w:r w:rsidRPr="00BB1E2F">
        <w:rPr>
          <w:rFonts w:ascii="Verdana" w:hAnsi="Verdana" w:cs="Calibri Light"/>
          <w:sz w:val="21"/>
          <w:szCs w:val="21"/>
        </w:rPr>
        <w:t xml:space="preserve">  36, a transferência de recursos prevista na Lei 4.320/64, à entidade privada sem fins lucrativos, dependerá da justificação pela unidade concedente de que a entidade complementa ou substitui de forma adequada os serviços de competência do setor público e, ainda, de que no caso de recursos de capital serão os mesmos aplicados exclusivamente em:</w:t>
      </w:r>
    </w:p>
    <w:p w:rsidR="00CA72F4" w:rsidRPr="00BB1E2F" w:rsidRDefault="00CA72F4" w:rsidP="00CA72F4">
      <w:pPr>
        <w:spacing w:line="276" w:lineRule="auto"/>
        <w:ind w:firstLine="567"/>
        <w:contextualSpacing/>
        <w:jc w:val="both"/>
        <w:rPr>
          <w:rFonts w:ascii="Verdana" w:hAnsi="Verdana" w:cs="Calibri Light"/>
          <w:color w:val="000000"/>
          <w:sz w:val="21"/>
          <w:szCs w:val="21"/>
        </w:rPr>
      </w:pPr>
      <w:bookmarkStart w:id="9" w:name="art73ia"/>
      <w:bookmarkEnd w:id="9"/>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color w:val="000000"/>
          <w:sz w:val="21"/>
          <w:szCs w:val="21"/>
        </w:rPr>
        <w:t>aquisição e instalação</w:t>
      </w:r>
      <w:proofErr w:type="gramEnd"/>
      <w:r w:rsidRPr="00BB1E2F">
        <w:rPr>
          <w:rFonts w:ascii="Verdana" w:hAnsi="Verdana" w:cs="Calibri Light"/>
          <w:color w:val="000000"/>
          <w:sz w:val="21"/>
          <w:szCs w:val="21"/>
        </w:rPr>
        <w:t xml:space="preserve"> de equipamentos, e obras de adequação física necessárias à instalação dos referidos equipamentos;</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0" w:name="art73ib"/>
      <w:bookmarkEnd w:id="10"/>
      <w:r w:rsidRPr="00BB1E2F">
        <w:rPr>
          <w:rFonts w:ascii="Verdana" w:hAnsi="Verdana" w:cs="Calibri Light"/>
          <w:b/>
          <w:color w:val="000000"/>
          <w:sz w:val="21"/>
          <w:szCs w:val="21"/>
        </w:rPr>
        <w:t>II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aquisição</w:t>
      </w:r>
      <w:proofErr w:type="gramEnd"/>
      <w:r w:rsidRPr="00BB1E2F">
        <w:rPr>
          <w:rFonts w:ascii="Verdana" w:hAnsi="Verdana" w:cs="Calibri Light"/>
          <w:color w:val="000000"/>
          <w:sz w:val="21"/>
          <w:szCs w:val="21"/>
        </w:rPr>
        <w:t xml:space="preserve"> de material permanente; e</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1" w:name="art73ic"/>
      <w:bookmarkStart w:id="12" w:name="art73ic.0"/>
      <w:bookmarkEnd w:id="11"/>
      <w:bookmarkEnd w:id="12"/>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construção, ampliação, adequação ou conclusão de obras;          </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Art. 38</w:t>
      </w:r>
      <w:r w:rsidRPr="00BB1E2F">
        <w:rPr>
          <w:rFonts w:ascii="Verdana" w:hAnsi="Verdana" w:cs="Calibri Light"/>
          <w:color w:val="000000"/>
          <w:sz w:val="21"/>
          <w:szCs w:val="21"/>
        </w:rPr>
        <w:t>. Para recebimento de recursos deverá a entidade privada comprovar:</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3" w:name="art73ii"/>
      <w:bookmarkStart w:id="14" w:name="art73vii"/>
      <w:bookmarkEnd w:id="13"/>
      <w:bookmarkEnd w:id="14"/>
      <w:r w:rsidRPr="00BB1E2F">
        <w:rPr>
          <w:rFonts w:ascii="Verdana" w:hAnsi="Verdana" w:cs="Calibri Light"/>
          <w:b/>
          <w:color w:val="000000"/>
          <w:sz w:val="21"/>
          <w:szCs w:val="21"/>
        </w:rPr>
        <w:t>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a</w:t>
      </w:r>
      <w:proofErr w:type="gramEnd"/>
      <w:r w:rsidRPr="00BB1E2F">
        <w:rPr>
          <w:rFonts w:ascii="Verdana" w:hAnsi="Verdana" w:cs="Calibri Light"/>
          <w:color w:val="000000"/>
          <w:sz w:val="21"/>
          <w:szCs w:val="21"/>
        </w:rPr>
        <w:t xml:space="preserve"> regularidade do mandato de sua diretoria, inscrição no CNPJ e apresentação de declaração de funcionamento regular de pelo menos 1 (um) ano, emitida no exercício de 2026;</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5" w:name="art73viii"/>
      <w:bookmarkEnd w:id="15"/>
      <w:r w:rsidRPr="00BB1E2F">
        <w:rPr>
          <w:rFonts w:ascii="Verdana" w:hAnsi="Verdana" w:cs="Calibri Light"/>
          <w:b/>
          <w:color w:val="000000"/>
          <w:sz w:val="21"/>
          <w:szCs w:val="21"/>
        </w:rPr>
        <w:t>II</w:t>
      </w:r>
      <w:r w:rsidRPr="00BB1E2F">
        <w:rPr>
          <w:rFonts w:ascii="Verdana" w:hAnsi="Verdana" w:cs="Calibri Light"/>
          <w:color w:val="000000"/>
          <w:sz w:val="21"/>
          <w:szCs w:val="21"/>
        </w:rPr>
        <w:t xml:space="preserve"> - </w:t>
      </w:r>
      <w:bookmarkStart w:id="16" w:name="art73ix"/>
      <w:bookmarkEnd w:id="16"/>
      <w:proofErr w:type="gramStart"/>
      <w:r w:rsidRPr="00BB1E2F">
        <w:rPr>
          <w:rFonts w:ascii="Verdana" w:hAnsi="Verdana" w:cs="Calibri Light"/>
          <w:color w:val="000000"/>
          <w:sz w:val="21"/>
          <w:szCs w:val="21"/>
        </w:rPr>
        <w:t>manutenção</w:t>
      </w:r>
      <w:proofErr w:type="gramEnd"/>
      <w:r w:rsidRPr="00BB1E2F">
        <w:rPr>
          <w:rFonts w:ascii="Verdana" w:hAnsi="Verdana" w:cs="Calibri Light"/>
          <w:color w:val="000000"/>
          <w:sz w:val="21"/>
          <w:szCs w:val="21"/>
        </w:rPr>
        <w:t xml:space="preserve"> de escrituração contábil regular;</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7" w:name="art73x"/>
      <w:bookmarkEnd w:id="17"/>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sua regularidade fiscal, através de apresentação de pelo menos: certidão negativa ou certidão positiva com efeito de negativa de débitos relativos aos tributos administrados pela Secretaria Especial da Receita Federal do Brasil e regularidade do Fundo de Garantia do Tempo de Serviço – FGTS;</w:t>
      </w:r>
      <w:bookmarkStart w:id="18" w:name="art73xi"/>
      <w:bookmarkEnd w:id="18"/>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r w:rsidRPr="00BB1E2F">
        <w:rPr>
          <w:rFonts w:ascii="Verdana" w:hAnsi="Verdana" w:cs="Calibri Light"/>
          <w:b/>
          <w:color w:val="000000"/>
          <w:sz w:val="21"/>
          <w:szCs w:val="21"/>
        </w:rPr>
        <w:t>IV</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a</w:t>
      </w:r>
      <w:proofErr w:type="gramEnd"/>
      <w:r w:rsidRPr="00BB1E2F">
        <w:rPr>
          <w:rFonts w:ascii="Verdana" w:hAnsi="Verdana" w:cs="Calibri Light"/>
          <w:color w:val="000000"/>
          <w:sz w:val="21"/>
          <w:szCs w:val="21"/>
        </w:rPr>
        <w:t xml:space="preserve"> capacidade gerencial, operacional e técnica para desenvolver as atividades, com informações </w:t>
      </w:r>
    </w:p>
    <w:p w:rsidR="00CA72F4" w:rsidRPr="00BB1E2F" w:rsidRDefault="00CA72F4" w:rsidP="00CA72F4">
      <w:pPr>
        <w:spacing w:before="185" w:after="185"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acerca da quantidade e qualificação profissional de seu pessoal; e</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bookmarkStart w:id="19" w:name="art73xii"/>
      <w:bookmarkStart w:id="20" w:name="art73§4"/>
      <w:bookmarkEnd w:id="19"/>
      <w:bookmarkEnd w:id="20"/>
      <w:r w:rsidRPr="00BB1E2F">
        <w:rPr>
          <w:rFonts w:ascii="Verdana" w:hAnsi="Verdana" w:cs="Calibri Light"/>
          <w:b/>
          <w:color w:val="000000"/>
          <w:sz w:val="21"/>
          <w:szCs w:val="21"/>
        </w:rPr>
        <w:t xml:space="preserve">V </w:t>
      </w:r>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que</w:t>
      </w:r>
      <w:proofErr w:type="gramEnd"/>
      <w:r w:rsidRPr="00BB1E2F">
        <w:rPr>
          <w:rFonts w:ascii="Verdana" w:hAnsi="Verdana" w:cs="Calibri Light"/>
          <w:color w:val="000000"/>
          <w:sz w:val="21"/>
          <w:szCs w:val="21"/>
        </w:rPr>
        <w:t xml:space="preserve"> no seu quadro de dirigentes não consta agente político dos Poderes Executivo, </w:t>
      </w:r>
      <w:proofErr w:type="gramStart"/>
      <w:r w:rsidRPr="00BB1E2F">
        <w:rPr>
          <w:rFonts w:ascii="Verdana" w:hAnsi="Verdana" w:cs="Calibri Light"/>
          <w:color w:val="000000"/>
          <w:sz w:val="21"/>
          <w:szCs w:val="21"/>
        </w:rPr>
        <w:t>Legislativo</w:t>
      </w:r>
      <w:proofErr w:type="gramEnd"/>
      <w:r w:rsidRPr="00BB1E2F">
        <w:rPr>
          <w:rFonts w:ascii="Verdana" w:hAnsi="Verdana" w:cs="Calibri Light"/>
          <w:color w:val="000000"/>
          <w:sz w:val="21"/>
          <w:szCs w:val="21"/>
        </w:rPr>
        <w:t>, tanto quanto dirigente de órgão ou entidade da administração pública, de qualquer esfera governamental, seu cônjuge ou companheiro, bem como parente em linha reta, colateral ou por afinidade, até o segundo grau.</w:t>
      </w:r>
    </w:p>
    <w:p w:rsidR="00CA72F4" w:rsidRPr="00BB1E2F" w:rsidRDefault="00CA72F4" w:rsidP="00CA72F4">
      <w:pPr>
        <w:spacing w:before="185" w:after="185" w:line="276" w:lineRule="auto"/>
        <w:ind w:firstLine="567"/>
        <w:contextualSpacing/>
        <w:jc w:val="both"/>
        <w:rPr>
          <w:rFonts w:ascii="Verdana" w:hAnsi="Verdana" w:cs="Calibri Light"/>
          <w:color w:val="000000"/>
          <w:sz w:val="21"/>
          <w:szCs w:val="21"/>
        </w:rPr>
      </w:pP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bCs/>
          <w:sz w:val="21"/>
          <w:szCs w:val="21"/>
        </w:rPr>
        <w:t>Art. 39.</w:t>
      </w:r>
      <w:r w:rsidRPr="00BB1E2F">
        <w:rPr>
          <w:rFonts w:ascii="Verdana" w:hAnsi="Verdana" w:cs="Calibri Light"/>
          <w:bCs/>
          <w:sz w:val="21"/>
          <w:szCs w:val="21"/>
        </w:rPr>
        <w:t xml:space="preserve"> </w:t>
      </w:r>
      <w:r w:rsidRPr="00BB1E2F">
        <w:rPr>
          <w:rFonts w:ascii="Verdana" w:hAnsi="Verdana" w:cs="Calibri Light"/>
          <w:color w:val="000000"/>
          <w:sz w:val="21"/>
          <w:szCs w:val="21"/>
        </w:rPr>
        <w:t xml:space="preserve">Não se aplicam as exigências da Lei 13.019/14 às transferências de recursos a entidades de direito privado, </w:t>
      </w:r>
      <w:r w:rsidRPr="00BB1E2F">
        <w:rPr>
          <w:rFonts w:ascii="Verdana" w:hAnsi="Verdana" w:cs="Calibri Light"/>
          <w:bCs/>
          <w:sz w:val="21"/>
          <w:szCs w:val="21"/>
        </w:rPr>
        <w:t>decorrentes da aplicação do disposto no inciso IV do art. 3º da Lei 13.019/14.</w:t>
      </w:r>
      <w:bookmarkStart w:id="21" w:name="art3i"/>
      <w:bookmarkStart w:id="22" w:name="art3i."/>
      <w:bookmarkEnd w:id="21"/>
      <w:bookmarkEnd w:id="22"/>
    </w:p>
    <w:p w:rsidR="00CA72F4" w:rsidRPr="00BB1E2F" w:rsidRDefault="00CA72F4" w:rsidP="00CA72F4">
      <w:pPr>
        <w:spacing w:line="276" w:lineRule="auto"/>
        <w:ind w:firstLine="720"/>
        <w:contextualSpacing/>
        <w:jc w:val="both"/>
        <w:rPr>
          <w:rFonts w:ascii="Verdana" w:hAnsi="Verdana" w:cs="Calibri Light"/>
          <w:color w:val="000000"/>
          <w:sz w:val="21"/>
          <w:szCs w:val="21"/>
        </w:rPr>
      </w:pPr>
    </w:p>
    <w:p w:rsidR="00CA72F4" w:rsidRDefault="00CA72F4" w:rsidP="00CA72F4">
      <w:pPr>
        <w:spacing w:line="276" w:lineRule="auto"/>
        <w:ind w:firstLine="525"/>
        <w:contextualSpacing/>
        <w:jc w:val="both"/>
        <w:rPr>
          <w:rFonts w:ascii="Verdana" w:hAnsi="Verdana" w:cs="Calibri Light"/>
          <w:bCs/>
          <w:sz w:val="21"/>
          <w:szCs w:val="21"/>
        </w:rPr>
      </w:pPr>
      <w:r w:rsidRPr="00BB1E2F">
        <w:rPr>
          <w:rFonts w:ascii="Verdana" w:hAnsi="Verdana" w:cs="Calibri Light"/>
          <w:b/>
          <w:bCs/>
          <w:sz w:val="21"/>
          <w:szCs w:val="21"/>
        </w:rPr>
        <w:lastRenderedPageBreak/>
        <w:t>Art. 40</w:t>
      </w:r>
      <w:r w:rsidRPr="00BB1E2F">
        <w:rPr>
          <w:rFonts w:ascii="Verdana" w:hAnsi="Verdana" w:cs="Calibri Light"/>
          <w:bCs/>
          <w:sz w:val="21"/>
          <w:szCs w:val="21"/>
        </w:rPr>
        <w:t>. Não se aplica às parcerias regidas pela Lei 13.019/2014, aplicando-se aos pactos o instrumento de convênio:</w:t>
      </w:r>
    </w:p>
    <w:p w:rsidR="00CA72F4" w:rsidRPr="00BB1E2F" w:rsidRDefault="00CA72F4" w:rsidP="00CA72F4">
      <w:pPr>
        <w:spacing w:line="276" w:lineRule="auto"/>
        <w:ind w:firstLine="525"/>
        <w:contextualSpacing/>
        <w:jc w:val="both"/>
        <w:rPr>
          <w:rFonts w:ascii="Verdana" w:hAnsi="Verdana" w:cs="Calibri Light"/>
          <w:bCs/>
          <w:sz w:val="21"/>
          <w:szCs w:val="21"/>
        </w:rPr>
      </w:pPr>
    </w:p>
    <w:p w:rsidR="00CA72F4" w:rsidRPr="00BB1E2F" w:rsidRDefault="00CA72F4" w:rsidP="00CA72F4">
      <w:pPr>
        <w:spacing w:line="276" w:lineRule="auto"/>
        <w:ind w:firstLine="525"/>
        <w:contextualSpacing/>
        <w:jc w:val="both"/>
        <w:rPr>
          <w:rFonts w:ascii="Verdana" w:hAnsi="Verdana" w:cs="Calibri Light"/>
          <w:bCs/>
          <w:sz w:val="21"/>
          <w:szCs w:val="21"/>
        </w:rPr>
      </w:pPr>
      <w:r w:rsidRPr="00BB1E2F">
        <w:rPr>
          <w:rFonts w:ascii="Verdana" w:hAnsi="Verdana" w:cs="Calibri Light"/>
          <w:b/>
          <w:bCs/>
          <w:sz w:val="21"/>
          <w:szCs w:val="21"/>
        </w:rPr>
        <w:t>I</w:t>
      </w:r>
      <w:r w:rsidRPr="00BB1E2F">
        <w:rPr>
          <w:rFonts w:ascii="Verdana" w:hAnsi="Verdana" w:cs="Calibri Light"/>
          <w:bCs/>
          <w:sz w:val="21"/>
          <w:szCs w:val="21"/>
        </w:rPr>
        <w:t xml:space="preserve"> - </w:t>
      </w:r>
      <w:proofErr w:type="gramStart"/>
      <w:r w:rsidRPr="00BB1E2F">
        <w:rPr>
          <w:rFonts w:ascii="Verdana" w:hAnsi="Verdana" w:cs="Calibri Light"/>
          <w:bCs/>
          <w:sz w:val="21"/>
          <w:szCs w:val="21"/>
        </w:rPr>
        <w:t>entre</w:t>
      </w:r>
      <w:proofErr w:type="gramEnd"/>
      <w:r w:rsidRPr="00BB1E2F">
        <w:rPr>
          <w:rFonts w:ascii="Verdana" w:hAnsi="Verdana" w:cs="Calibri Light"/>
          <w:bCs/>
          <w:sz w:val="21"/>
          <w:szCs w:val="21"/>
        </w:rPr>
        <w:t xml:space="preserve"> entes federados ou pessoas jurídicas a eles vinculadas; e</w:t>
      </w:r>
    </w:p>
    <w:p w:rsidR="00CA72F4" w:rsidRPr="00BB1E2F" w:rsidRDefault="00CA72F4" w:rsidP="00CA72F4">
      <w:pPr>
        <w:spacing w:line="276" w:lineRule="auto"/>
        <w:ind w:firstLine="525"/>
        <w:contextualSpacing/>
        <w:jc w:val="both"/>
        <w:rPr>
          <w:rFonts w:ascii="Verdana" w:hAnsi="Verdana" w:cs="Calibri Light"/>
          <w:bCs/>
          <w:sz w:val="21"/>
          <w:szCs w:val="21"/>
        </w:rPr>
      </w:pPr>
      <w:r w:rsidRPr="00BB1E2F">
        <w:rPr>
          <w:rFonts w:ascii="Verdana" w:hAnsi="Verdana" w:cs="Calibri Light"/>
          <w:b/>
          <w:bCs/>
          <w:sz w:val="21"/>
          <w:szCs w:val="21"/>
        </w:rPr>
        <w:t>II</w:t>
      </w:r>
      <w:r w:rsidRPr="00BB1E2F">
        <w:rPr>
          <w:rFonts w:ascii="Verdana" w:hAnsi="Verdana" w:cs="Calibri Light"/>
          <w:bCs/>
          <w:sz w:val="21"/>
          <w:szCs w:val="21"/>
        </w:rPr>
        <w:t xml:space="preserve"> - </w:t>
      </w:r>
      <w:proofErr w:type="gramStart"/>
      <w:r w:rsidRPr="00BB1E2F">
        <w:rPr>
          <w:rFonts w:ascii="Verdana" w:hAnsi="Verdana" w:cs="Calibri Light"/>
          <w:bCs/>
          <w:sz w:val="21"/>
          <w:szCs w:val="21"/>
        </w:rPr>
        <w:t>decorrentes</w:t>
      </w:r>
      <w:proofErr w:type="gramEnd"/>
      <w:r w:rsidRPr="00BB1E2F">
        <w:rPr>
          <w:rFonts w:ascii="Verdana" w:hAnsi="Verdana" w:cs="Calibri Light"/>
          <w:bCs/>
          <w:sz w:val="21"/>
          <w:szCs w:val="21"/>
        </w:rPr>
        <w:t xml:space="preserve"> da aplicação do disposto no inciso IV do art. 3º da Lei 13.019/14.</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ind w:firstLine="525"/>
        <w:contextualSpacing/>
        <w:jc w:val="both"/>
        <w:rPr>
          <w:rFonts w:ascii="Verdana" w:hAnsi="Verdana" w:cs="Calibri Light"/>
          <w:sz w:val="21"/>
          <w:szCs w:val="21"/>
        </w:rPr>
      </w:pPr>
      <w:r w:rsidRPr="00BB1E2F">
        <w:rPr>
          <w:rFonts w:ascii="Verdana" w:hAnsi="Verdana" w:cs="Calibri Light"/>
          <w:b/>
          <w:bCs/>
          <w:sz w:val="21"/>
          <w:szCs w:val="21"/>
        </w:rPr>
        <w:t>Art. 41</w:t>
      </w:r>
      <w:r w:rsidRPr="00BB1E2F">
        <w:rPr>
          <w:rFonts w:ascii="Verdana" w:hAnsi="Verdana" w:cs="Calibri Light"/>
          <w:bCs/>
          <w:sz w:val="21"/>
          <w:szCs w:val="21"/>
        </w:rPr>
        <w:t>.</w:t>
      </w:r>
      <w:r w:rsidRPr="00BB1E2F">
        <w:rPr>
          <w:rFonts w:ascii="Verdana" w:hAnsi="Verdana" w:cs="Calibri Light"/>
          <w:sz w:val="21"/>
          <w:szCs w:val="21"/>
        </w:rPr>
        <w:t xml:space="preserve"> A entidade privada beneficiada com recursos públicos a qualquer título submeter-se-á à fiscalização do Poder Executivo Municipal com a finalidade de verificar o cumprimento de metas e objetivos para os quais receberam os recursos.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42</w:t>
      </w:r>
      <w:r w:rsidRPr="00BB1E2F">
        <w:rPr>
          <w:rFonts w:ascii="Verdana" w:hAnsi="Verdana" w:cs="Calibri Light"/>
          <w:bCs/>
          <w:sz w:val="21"/>
          <w:szCs w:val="21"/>
        </w:rPr>
        <w:t xml:space="preserve">. </w:t>
      </w:r>
      <w:r w:rsidRPr="00BB1E2F">
        <w:rPr>
          <w:rFonts w:ascii="Verdana" w:hAnsi="Verdana" w:cs="Calibri Light"/>
          <w:sz w:val="21"/>
          <w:szCs w:val="21"/>
        </w:rPr>
        <w:t>As transferências de recursos às entidades deverão ser precedidas da aprovação de plano de aplicação e da celebração de pacto, nos termos estabelecidos na legislação vigente.</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§1°.</w:t>
      </w:r>
      <w:r w:rsidRPr="00BB1E2F">
        <w:rPr>
          <w:rFonts w:ascii="Verdana" w:hAnsi="Verdana" w:cs="Calibri Light"/>
          <w:sz w:val="21"/>
          <w:szCs w:val="21"/>
        </w:rPr>
        <w:t xml:space="preserve"> </w:t>
      </w:r>
      <w:proofErr w:type="gramStart"/>
      <w:r w:rsidRPr="00BB1E2F">
        <w:rPr>
          <w:rFonts w:ascii="Verdana" w:hAnsi="Verdana" w:cs="Calibri Light"/>
          <w:sz w:val="21"/>
          <w:szCs w:val="21"/>
        </w:rPr>
        <w:t>Compete  ao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órgão  concedente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  acompanhamento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da  realização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do  plano</w:t>
      </w:r>
      <w:proofErr w:type="gramEnd"/>
      <w:r w:rsidRPr="00BB1E2F">
        <w:rPr>
          <w:rFonts w:ascii="Verdana" w:hAnsi="Verdana" w:cs="Calibri Light"/>
          <w:sz w:val="21"/>
          <w:szCs w:val="21"/>
        </w:rPr>
        <w:t xml:space="preserve"> de aplicação executado com recursos transferidos pelo Município.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§2°</w:t>
      </w:r>
      <w:r w:rsidRPr="00BB1E2F">
        <w:rPr>
          <w:rFonts w:ascii="Verdana" w:hAnsi="Verdana" w:cs="Calibri Light"/>
          <w:sz w:val="21"/>
          <w:szCs w:val="21"/>
        </w:rPr>
        <w:t>. É vedada a celebração de novo pacto com entidades em situação irregular com o Município, em decorrência de transferências feitas anteriormente.</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43</w:t>
      </w:r>
      <w:r w:rsidRPr="00BB1E2F">
        <w:rPr>
          <w:rFonts w:ascii="Verdana" w:hAnsi="Verdana" w:cs="Calibri Light"/>
          <w:bCs/>
          <w:sz w:val="21"/>
          <w:szCs w:val="21"/>
        </w:rPr>
        <w:t xml:space="preserve">. </w:t>
      </w:r>
      <w:r w:rsidRPr="00BB1E2F">
        <w:rPr>
          <w:rFonts w:ascii="Verdana" w:hAnsi="Verdana" w:cs="Calibri Light"/>
          <w:sz w:val="21"/>
          <w:szCs w:val="21"/>
        </w:rPr>
        <w:t>É vedada a destinação, na Lei Orçamentária e em seus créditos adicionais, de recursos para diretamente cobrir necessidades de pessoas físicas, ressalvadas as que atendam às exigências do art. 26 da LC 101/2000 e sejam observadas as condições definidas na lei específica.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w:t>
      </w:r>
      <w:r w:rsidRPr="00BB1E2F">
        <w:rPr>
          <w:rFonts w:ascii="Verdana" w:hAnsi="Verdana" w:cs="Calibri Light"/>
          <w:sz w:val="21"/>
          <w:szCs w:val="21"/>
        </w:rPr>
        <w:t xml:space="preserve"> As normas do caput deste artigo não se aplicam a ajuda a pessoas físicas, custeadas com recursos do Sistema Único de Saúde - SUS, com a finalidade de tratamento fora do domicílio - TFD.</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44</w:t>
      </w:r>
      <w:r w:rsidRPr="00BB1E2F">
        <w:rPr>
          <w:rFonts w:ascii="Verdana" w:hAnsi="Verdana" w:cs="Calibri Light"/>
          <w:bCs/>
          <w:sz w:val="21"/>
          <w:szCs w:val="21"/>
        </w:rPr>
        <w:t>.</w:t>
      </w:r>
      <w:r w:rsidRPr="00BB1E2F">
        <w:rPr>
          <w:rFonts w:ascii="Verdana" w:hAnsi="Verdana" w:cs="Calibri Light"/>
          <w:sz w:val="21"/>
          <w:szCs w:val="21"/>
        </w:rPr>
        <w:t xml:space="preserve"> As transferências de recursos financeiros de um órgão para outro, inclusive da Prefeitura Municipal para os órgãos da Administração Indireta e para a Câmara Municipal, ficam limitadas ao valor previsto na Lei Orçamentária Anual e em seus créditos adicionais.</w:t>
      </w:r>
    </w:p>
    <w:p w:rsidR="00CA72F4" w:rsidRPr="00BB1E2F" w:rsidRDefault="00CA72F4" w:rsidP="00CA72F4">
      <w:pPr>
        <w:spacing w:line="276" w:lineRule="auto"/>
        <w:ind w:firstLine="720"/>
        <w:contextualSpacing/>
        <w:jc w:val="both"/>
        <w:rPr>
          <w:rFonts w:ascii="Verdana" w:hAnsi="Verdana" w:cs="Calibri Light"/>
          <w:bCs/>
          <w:sz w:val="21"/>
          <w:szCs w:val="21"/>
        </w:rPr>
      </w:pPr>
      <w:r w:rsidRPr="00BB1E2F">
        <w:rPr>
          <w:rFonts w:ascii="Verdana" w:hAnsi="Verdana" w:cs="Calibri Light"/>
          <w:b/>
          <w:sz w:val="21"/>
          <w:szCs w:val="21"/>
        </w:rPr>
        <w:t>Parágrafo único</w:t>
      </w:r>
      <w:r w:rsidRPr="00BB1E2F">
        <w:rPr>
          <w:rFonts w:ascii="Verdana" w:hAnsi="Verdana" w:cs="Calibri Light"/>
          <w:sz w:val="21"/>
          <w:szCs w:val="21"/>
        </w:rPr>
        <w:t>.</w:t>
      </w:r>
      <w:r w:rsidRPr="00BB1E2F">
        <w:rPr>
          <w:rFonts w:ascii="Verdana" w:hAnsi="Verdana" w:cs="Calibri Light"/>
          <w:bCs/>
          <w:sz w:val="21"/>
          <w:szCs w:val="21"/>
        </w:rPr>
        <w:t xml:space="preserve"> No caso da transferência para o Legislativo o limite máximo é o estabelecido no art. 29-A da Constituição Federal, devendo seu respectivo orçamento ser adequado, através de lei específica, quando fixado em valores maiores que os limites constitucionais.</w:t>
      </w:r>
    </w:p>
    <w:p w:rsidR="00CA72F4" w:rsidRPr="00BB1E2F" w:rsidRDefault="00CA72F4" w:rsidP="00CA72F4">
      <w:pPr>
        <w:spacing w:line="276" w:lineRule="auto"/>
        <w:ind w:firstLine="720"/>
        <w:contextualSpacing/>
        <w:jc w:val="both"/>
        <w:rPr>
          <w:rFonts w:ascii="Verdana" w:hAnsi="Verdana" w:cs="Calibri Light"/>
          <w:bCs/>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XI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 AUTORIZAÇÃO PARA O MUNICÍPIO AUXILIAR NO CUSTEIO DE DESPESAS ATRIBUÍDAS A OUTROS ENTES DA FEDERAÇÃO</w:t>
      </w:r>
    </w:p>
    <w:p w:rsidR="00CA72F4" w:rsidRPr="00BB1E2F" w:rsidRDefault="00CA72F4" w:rsidP="00CA72F4">
      <w:pPr>
        <w:spacing w:line="276" w:lineRule="auto"/>
        <w:contextualSpacing/>
        <w:jc w:val="center"/>
        <w:rPr>
          <w:rFonts w:ascii="Verdana" w:hAnsi="Verdana" w:cs="Calibri Light"/>
          <w:bCs/>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45</w:t>
      </w:r>
      <w:r w:rsidRPr="00BB1E2F">
        <w:rPr>
          <w:rFonts w:ascii="Verdana" w:hAnsi="Verdana" w:cs="Calibri Light"/>
          <w:sz w:val="21"/>
          <w:szCs w:val="21"/>
        </w:rPr>
        <w:t xml:space="preserve">. A transferência de recursos, </w:t>
      </w:r>
      <w:proofErr w:type="gramStart"/>
      <w:r w:rsidRPr="00BB1E2F">
        <w:rPr>
          <w:rFonts w:ascii="Verdana" w:hAnsi="Verdana" w:cs="Calibri Light"/>
          <w:sz w:val="21"/>
          <w:szCs w:val="21"/>
        </w:rPr>
        <w:t>consignada  na</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lei  orçamentária</w:t>
      </w:r>
      <w:proofErr w:type="gramEnd"/>
      <w:r w:rsidRPr="00BB1E2F">
        <w:rPr>
          <w:rFonts w:ascii="Verdana" w:hAnsi="Verdana" w:cs="Calibri Light"/>
          <w:sz w:val="21"/>
          <w:szCs w:val="21"/>
        </w:rPr>
        <w:t xml:space="preserve"> anual do Município, para a União, o Estado ou outro município, a qualquer título, inclusive auxílios financeiros e contribuições, serão realizadas somente em situações que fique comprovado o interesse local, e serão efetivadas </w:t>
      </w:r>
      <w:r w:rsidRPr="00BB1E2F">
        <w:rPr>
          <w:rFonts w:ascii="Verdana" w:hAnsi="Verdana" w:cs="Calibri Light"/>
          <w:sz w:val="21"/>
          <w:szCs w:val="21"/>
        </w:rPr>
        <w:lastRenderedPageBreak/>
        <w:t xml:space="preserve">exclusivamente mediante convênio, acordo, ajuste ou outros instrumentos </w:t>
      </w:r>
      <w:proofErr w:type="gramStart"/>
      <w:r w:rsidRPr="00BB1E2F">
        <w:rPr>
          <w:rFonts w:ascii="Verdana" w:hAnsi="Verdana" w:cs="Calibri Light"/>
          <w:sz w:val="21"/>
          <w:szCs w:val="21"/>
        </w:rPr>
        <w:t>congêneres,  atendidos</w:t>
      </w:r>
      <w:proofErr w:type="gramEnd"/>
      <w:r w:rsidRPr="00BB1E2F">
        <w:rPr>
          <w:rFonts w:ascii="Verdana" w:hAnsi="Verdana" w:cs="Calibri Light"/>
          <w:sz w:val="21"/>
          <w:szCs w:val="21"/>
        </w:rPr>
        <w:t xml:space="preserve"> os dispositivos constantes dos artigos 25 e 62 da LC 101/2000.</w:t>
      </w: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XII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DOS PARÂMETROS PARA A ELABORAÇÃO DA PROGRAMAÇÃO FINANCEIRA E DO CRONOGRAMA MENSAL DE DESEMBOLSO</w:t>
      </w:r>
    </w:p>
    <w:p w:rsidR="00CA72F4" w:rsidRPr="00BB1E2F" w:rsidRDefault="00CA72F4" w:rsidP="00CA72F4">
      <w:pPr>
        <w:spacing w:line="276" w:lineRule="auto"/>
        <w:contextualSpacing/>
        <w:jc w:val="center"/>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46</w:t>
      </w:r>
      <w:r w:rsidRPr="00BB1E2F">
        <w:rPr>
          <w:rFonts w:ascii="Verdana" w:hAnsi="Verdana" w:cs="Calibri Light"/>
          <w:bCs/>
          <w:sz w:val="21"/>
          <w:szCs w:val="21"/>
        </w:rPr>
        <w:t xml:space="preserve">. </w:t>
      </w:r>
      <w:r w:rsidRPr="00BB1E2F">
        <w:rPr>
          <w:rFonts w:ascii="Verdana" w:hAnsi="Verdana" w:cs="Calibri Light"/>
          <w:sz w:val="21"/>
          <w:szCs w:val="21"/>
        </w:rPr>
        <w:t xml:space="preserve">O Poder Executivo estabelecerá por ato próprio, até 30 (trinta) dias após a publicação da lei orçamentária de 2026, as metas bimestrais de arrecadação, a programação financeira e o cronograma de execução mensal de desembolso, respectivamente, nos termos dos </w:t>
      </w:r>
      <w:proofErr w:type="spellStart"/>
      <w:r w:rsidRPr="00BB1E2F">
        <w:rPr>
          <w:rFonts w:ascii="Verdana" w:hAnsi="Verdana" w:cs="Calibri Light"/>
          <w:sz w:val="21"/>
          <w:szCs w:val="21"/>
        </w:rPr>
        <w:t>arts</w:t>
      </w:r>
      <w:proofErr w:type="spellEnd"/>
      <w:r w:rsidRPr="00BB1E2F">
        <w:rPr>
          <w:rFonts w:ascii="Verdana" w:hAnsi="Verdana" w:cs="Calibri Light"/>
          <w:sz w:val="21"/>
          <w:szCs w:val="21"/>
        </w:rPr>
        <w:t>. 8º e 13 da LC 101/2000.</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pStyle w:val="Recuodecorpodetexto3"/>
        <w:spacing w:line="276" w:lineRule="auto"/>
        <w:ind w:firstLine="720"/>
        <w:contextualSpacing/>
        <w:rPr>
          <w:rFonts w:ascii="Verdana" w:hAnsi="Verdana" w:cs="Calibri Light"/>
          <w:sz w:val="21"/>
          <w:szCs w:val="21"/>
        </w:rPr>
      </w:pPr>
      <w:r w:rsidRPr="00BB1E2F">
        <w:rPr>
          <w:rFonts w:ascii="Verdana" w:hAnsi="Verdana" w:cs="Calibri Light"/>
          <w:b/>
          <w:sz w:val="21"/>
          <w:szCs w:val="21"/>
        </w:rPr>
        <w:t>§ 1°</w:t>
      </w:r>
      <w:r w:rsidRPr="00BB1E2F">
        <w:rPr>
          <w:rFonts w:ascii="Verdana" w:hAnsi="Verdana" w:cs="Calibri Light"/>
          <w:sz w:val="21"/>
          <w:szCs w:val="21"/>
        </w:rPr>
        <w:t>. A programação financeira do Poder Legislativo corresponderá a 1/12 (um doze avos) do valor total a ser repassado, nos termos do art. 29-A da Constituição Federal.</w:t>
      </w:r>
    </w:p>
    <w:p w:rsidR="00CA72F4" w:rsidRPr="00BB1E2F" w:rsidRDefault="00CA72F4" w:rsidP="00CA72F4">
      <w:pPr>
        <w:pStyle w:val="Recuodecorpodetexto3"/>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2°</w:t>
      </w:r>
      <w:r w:rsidRPr="00BB1E2F">
        <w:rPr>
          <w:rFonts w:ascii="Verdana" w:hAnsi="Verdana" w:cs="Calibri Light"/>
          <w:sz w:val="21"/>
          <w:szCs w:val="21"/>
        </w:rPr>
        <w:t xml:space="preserve">. Do cumprimento do estabelecido no </w:t>
      </w:r>
      <w:r w:rsidRPr="00BB1E2F">
        <w:rPr>
          <w:rFonts w:ascii="Verdana" w:hAnsi="Verdana" w:cs="Calibri Light"/>
          <w:b/>
          <w:sz w:val="21"/>
          <w:szCs w:val="21"/>
        </w:rPr>
        <w:t>caput</w:t>
      </w:r>
      <w:r w:rsidRPr="00BB1E2F">
        <w:rPr>
          <w:rFonts w:ascii="Verdana" w:hAnsi="Verdana" w:cs="Calibri Light"/>
          <w:sz w:val="21"/>
          <w:szCs w:val="21"/>
        </w:rPr>
        <w:t xml:space="preserve"> o Poder Executivo deverá dar publicidade, com a utilização dos meios de publicações </w:t>
      </w:r>
      <w:r>
        <w:rPr>
          <w:rFonts w:ascii="Verdana" w:hAnsi="Verdana" w:cs="Calibri Light"/>
          <w:sz w:val="21"/>
          <w:szCs w:val="21"/>
        </w:rPr>
        <w:t>estabelecidos</w:t>
      </w:r>
      <w:r w:rsidRPr="00BB1E2F">
        <w:rPr>
          <w:rFonts w:ascii="Verdana" w:hAnsi="Verdana" w:cs="Calibri Light"/>
          <w:sz w:val="21"/>
          <w:szCs w:val="21"/>
        </w:rPr>
        <w:t xml:space="preserve"> na Lei Orgânica do Município, e ainda, pela internet.</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3°</w:t>
      </w:r>
      <w:r w:rsidRPr="00BB1E2F">
        <w:rPr>
          <w:rFonts w:ascii="Verdana" w:hAnsi="Verdana" w:cs="Calibri Light"/>
          <w:sz w:val="21"/>
          <w:szCs w:val="21"/>
        </w:rPr>
        <w:t xml:space="preserve">. A programação financeira e o cronograma mensal de desembolso de que trata o </w:t>
      </w:r>
      <w:r w:rsidRPr="00BB1E2F">
        <w:rPr>
          <w:rFonts w:ascii="Verdana" w:hAnsi="Verdana" w:cs="Calibri Light"/>
          <w:b/>
          <w:sz w:val="21"/>
          <w:szCs w:val="21"/>
        </w:rPr>
        <w:t>caput</w:t>
      </w:r>
      <w:r w:rsidRPr="00BB1E2F">
        <w:rPr>
          <w:rFonts w:ascii="Verdana" w:hAnsi="Verdana" w:cs="Calibri Light"/>
          <w:sz w:val="21"/>
          <w:szCs w:val="21"/>
        </w:rPr>
        <w:t xml:space="preserve"> deverão ser elaborados de forma a garantir o cumprimento da meta de resultado primário estabelecido nesta Lei.</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XIII</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 DEFINIÇÃO DE CRITÉRIOS PARA INÍCIO DE NOVOS PROJETOS</w:t>
      </w:r>
    </w:p>
    <w:p w:rsidR="00CA72F4" w:rsidRPr="00BB1E2F" w:rsidRDefault="00CA72F4" w:rsidP="00CA72F4">
      <w:pPr>
        <w:spacing w:line="276" w:lineRule="auto"/>
        <w:contextualSpacing/>
        <w:jc w:val="center"/>
        <w:rPr>
          <w:rFonts w:ascii="Verdana" w:hAnsi="Verdana" w:cs="Calibri Light"/>
          <w:bCs/>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47</w:t>
      </w:r>
      <w:r w:rsidRPr="00BB1E2F">
        <w:rPr>
          <w:rFonts w:ascii="Verdana" w:hAnsi="Verdana" w:cs="Calibri Light"/>
          <w:bCs/>
          <w:sz w:val="21"/>
          <w:szCs w:val="21"/>
        </w:rPr>
        <w:t xml:space="preserve">. </w:t>
      </w:r>
      <w:r w:rsidRPr="00BB1E2F">
        <w:rPr>
          <w:rFonts w:ascii="Verdana" w:hAnsi="Verdana" w:cs="Calibri Light"/>
          <w:sz w:val="21"/>
          <w:szCs w:val="21"/>
        </w:rPr>
        <w:t xml:space="preserve">Além da observância </w:t>
      </w:r>
      <w:proofErr w:type="gramStart"/>
      <w:r w:rsidRPr="00BB1E2F">
        <w:rPr>
          <w:rFonts w:ascii="Verdana" w:hAnsi="Verdana" w:cs="Calibri Light"/>
          <w:sz w:val="21"/>
          <w:szCs w:val="21"/>
        </w:rPr>
        <w:t>das  metas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  prioridades</w:t>
      </w:r>
      <w:proofErr w:type="gramEnd"/>
      <w:r w:rsidRPr="00BB1E2F">
        <w:rPr>
          <w:rFonts w:ascii="Verdana" w:hAnsi="Verdana" w:cs="Calibri Light"/>
          <w:sz w:val="21"/>
          <w:szCs w:val="21"/>
        </w:rPr>
        <w:t xml:space="preserve"> definidas nos termos do art. 2º desta Lei, a Lei Orçamentária de 2026 e seus créditos adicionais, observado o disposto no art. 45 da LC 101/2000, somente serão incluídos projetos novos se:</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estiverem</w:t>
      </w:r>
      <w:proofErr w:type="gramEnd"/>
      <w:r w:rsidRPr="00BB1E2F">
        <w:rPr>
          <w:rFonts w:ascii="Verdana" w:hAnsi="Verdana" w:cs="Calibri Light"/>
          <w:sz w:val="21"/>
          <w:szCs w:val="21"/>
        </w:rPr>
        <w:t xml:space="preserve"> compatíveis com o Plano Plurianual e com as normas desta Lei;</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Pr>
          <w:rFonts w:ascii="Verdana" w:hAnsi="Verdana" w:cs="Calibri Light"/>
          <w:sz w:val="21"/>
          <w:szCs w:val="21"/>
        </w:rPr>
        <w:t>es</w:t>
      </w:r>
      <w:r w:rsidRPr="00BB1E2F">
        <w:rPr>
          <w:rFonts w:ascii="Verdana" w:hAnsi="Verdana" w:cs="Calibri Light"/>
          <w:sz w:val="21"/>
          <w:szCs w:val="21"/>
        </w:rPr>
        <w:t>tiverem</w:t>
      </w:r>
      <w:proofErr w:type="gramEnd"/>
      <w:r w:rsidRPr="00BB1E2F">
        <w:rPr>
          <w:rFonts w:ascii="Verdana" w:hAnsi="Verdana" w:cs="Calibri Light"/>
          <w:sz w:val="21"/>
          <w:szCs w:val="21"/>
        </w:rPr>
        <w:t xml:space="preserve"> sido adequadamente contemplados todos os projetos em andamento;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estiverem preservados os recursos necessários à conservação do patrimônio público;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w:t>
      </w:r>
      <w:proofErr w:type="gramStart"/>
      <w:r w:rsidRPr="00BB1E2F">
        <w:rPr>
          <w:rFonts w:ascii="Verdana" w:hAnsi="Verdana" w:cs="Calibri Light"/>
          <w:sz w:val="21"/>
          <w:szCs w:val="21"/>
        </w:rPr>
        <w:t>estiverem</w:t>
      </w:r>
      <w:proofErr w:type="gramEnd"/>
      <w:r w:rsidRPr="00BB1E2F">
        <w:rPr>
          <w:rFonts w:ascii="Verdana" w:hAnsi="Verdana" w:cs="Calibri Light"/>
          <w:sz w:val="21"/>
          <w:szCs w:val="21"/>
        </w:rPr>
        <w:t xml:space="preserve"> preservados os recursos alocados para a contrapartida de recursos federais, estaduais ou de operações de crédito.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Parágrafo único</w:t>
      </w:r>
      <w:r w:rsidRPr="00BB1E2F">
        <w:rPr>
          <w:rFonts w:ascii="Verdana" w:hAnsi="Verdana" w:cs="Calibri Light"/>
          <w:sz w:val="21"/>
          <w:szCs w:val="21"/>
        </w:rPr>
        <w:t>. Considera-se projeto em andamento para os efeitos desta Lei, aquele cuja execução iniciar-se até a data de encaminhamento da proposta orçamentária de 2026, cujo cronograma de execução ultrapasse o término do exercício de 2025.</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contextualSpacing/>
        <w:jc w:val="center"/>
        <w:rPr>
          <w:rFonts w:ascii="Verdana" w:hAnsi="Verdana" w:cs="Calibri Light"/>
          <w:b/>
          <w:bCs/>
          <w:sz w:val="21"/>
          <w:szCs w:val="21"/>
        </w:rPr>
      </w:pPr>
      <w:r w:rsidRPr="00BB1E2F">
        <w:rPr>
          <w:rFonts w:ascii="Verdana" w:hAnsi="Verdana" w:cs="Calibri Light"/>
          <w:b/>
          <w:bCs/>
          <w:sz w:val="21"/>
          <w:szCs w:val="21"/>
        </w:rPr>
        <w:t>CAPÍTULO XIV</w:t>
      </w:r>
    </w:p>
    <w:p w:rsidR="00CA72F4" w:rsidRPr="00BB1E2F" w:rsidRDefault="00CA72F4" w:rsidP="00CA72F4">
      <w:pPr>
        <w:spacing w:line="276" w:lineRule="auto"/>
        <w:contextualSpacing/>
        <w:jc w:val="center"/>
        <w:rPr>
          <w:rFonts w:ascii="Verdana" w:hAnsi="Verdana" w:cs="Calibri Light"/>
          <w:bCs/>
          <w:sz w:val="21"/>
          <w:szCs w:val="21"/>
        </w:rPr>
      </w:pPr>
      <w:r w:rsidRPr="00BB1E2F">
        <w:rPr>
          <w:rFonts w:ascii="Verdana" w:hAnsi="Verdana" w:cs="Calibri Light"/>
          <w:b/>
          <w:bCs/>
          <w:sz w:val="21"/>
          <w:szCs w:val="21"/>
        </w:rPr>
        <w:t>DA PARTICIPAÇÃO POPULAR</w:t>
      </w:r>
    </w:p>
    <w:p w:rsidR="00CA72F4" w:rsidRPr="00BB1E2F" w:rsidRDefault="00CA72F4" w:rsidP="00CA72F4">
      <w:pPr>
        <w:spacing w:line="276" w:lineRule="auto"/>
        <w:contextualSpacing/>
        <w:jc w:val="center"/>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48</w:t>
      </w:r>
      <w:r w:rsidRPr="00BB1E2F">
        <w:rPr>
          <w:rFonts w:ascii="Verdana" w:hAnsi="Verdana" w:cs="Calibri Light"/>
          <w:bCs/>
          <w:sz w:val="21"/>
          <w:szCs w:val="21"/>
        </w:rPr>
        <w:t xml:space="preserve">. </w:t>
      </w:r>
      <w:r w:rsidRPr="00BB1E2F">
        <w:rPr>
          <w:rFonts w:ascii="Verdana" w:hAnsi="Verdana" w:cs="Calibri Light"/>
          <w:sz w:val="21"/>
          <w:szCs w:val="21"/>
        </w:rPr>
        <w:t>O projeto de lei orçamentária do Município, relativo ao exercício financeiro de 2026 deve assegurar o controle social e transparência na execução do orçamento;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o</w:t>
      </w:r>
      <w:proofErr w:type="gramEnd"/>
      <w:r w:rsidRPr="00BB1E2F">
        <w:rPr>
          <w:rFonts w:ascii="Verdana" w:hAnsi="Verdana" w:cs="Calibri Light"/>
          <w:sz w:val="21"/>
          <w:szCs w:val="21"/>
        </w:rPr>
        <w:t xml:space="preserve"> controle social implica em assegurar a todo cidadão a participação nas ações da administração municipal;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a</w:t>
      </w:r>
      <w:proofErr w:type="gramEnd"/>
      <w:r w:rsidRPr="00BB1E2F">
        <w:rPr>
          <w:rFonts w:ascii="Verdana" w:hAnsi="Verdana" w:cs="Calibri Light"/>
          <w:sz w:val="21"/>
          <w:szCs w:val="21"/>
        </w:rPr>
        <w:t xml:space="preserve"> transparência implica, além da observação do princípio constitucional da publicidade, a utilização dos meios disponíveis para garantir o efetivo acesso dos munícipes às informações relativas ao orçamento.</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49</w:t>
      </w:r>
      <w:r w:rsidRPr="00BB1E2F">
        <w:rPr>
          <w:rFonts w:ascii="Verdana" w:hAnsi="Verdana" w:cs="Calibri Light"/>
          <w:bCs/>
          <w:sz w:val="21"/>
          <w:szCs w:val="21"/>
        </w:rPr>
        <w:t xml:space="preserve">. </w:t>
      </w:r>
      <w:r w:rsidRPr="00BB1E2F">
        <w:rPr>
          <w:rFonts w:ascii="Verdana" w:hAnsi="Verdana" w:cs="Calibri Light"/>
          <w:sz w:val="21"/>
          <w:szCs w:val="21"/>
        </w:rPr>
        <w:t>Será assegurada ao cidadão a participação nas audiências públicas para:</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elaboração e discussão</w:t>
      </w:r>
      <w:proofErr w:type="gramEnd"/>
      <w:r w:rsidRPr="00BB1E2F">
        <w:rPr>
          <w:rFonts w:ascii="Verdana" w:hAnsi="Verdana" w:cs="Calibri Light"/>
          <w:sz w:val="21"/>
          <w:szCs w:val="21"/>
        </w:rPr>
        <w:t xml:space="preserve"> da proposta orçamentária de 2026, mediante regular processo de consulta;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avaliação</w:t>
      </w:r>
      <w:proofErr w:type="gramEnd"/>
      <w:r w:rsidRPr="00BB1E2F">
        <w:rPr>
          <w:rFonts w:ascii="Verdana" w:hAnsi="Verdana" w:cs="Calibri Light"/>
          <w:sz w:val="21"/>
          <w:szCs w:val="21"/>
        </w:rPr>
        <w:t xml:space="preserve"> das metas fiscais, conforme definido no art. 9º, </w:t>
      </w:r>
      <w:r w:rsidRPr="00BB1E2F">
        <w:rPr>
          <w:rFonts w:ascii="Verdana" w:hAnsi="Verdana" w:cs="Calibri Light"/>
          <w:sz w:val="21"/>
          <w:szCs w:val="21"/>
          <w:lang w:eastAsia="ja-JP"/>
        </w:rPr>
        <w:t>§ 4º, da LC 101/2000, ocasião em que o Poder Executivo demonstrará o comportamento das metas previstas na Lei.</w:t>
      </w:r>
    </w:p>
    <w:p w:rsidR="00CA72F4" w:rsidRPr="00BB1E2F" w:rsidRDefault="00CA72F4" w:rsidP="00CA72F4">
      <w:pPr>
        <w:spacing w:line="276" w:lineRule="auto"/>
        <w:contextualSpacing/>
        <w:jc w:val="both"/>
        <w:rPr>
          <w:rFonts w:ascii="Verdana" w:hAnsi="Verdana" w:cs="Calibri Light"/>
          <w:sz w:val="21"/>
          <w:szCs w:val="21"/>
          <w:lang w:eastAsia="ja-JP"/>
        </w:rPr>
      </w:pPr>
    </w:p>
    <w:p w:rsidR="00CA72F4" w:rsidRPr="00BB1E2F" w:rsidRDefault="00CA72F4" w:rsidP="00CA72F4">
      <w:pPr>
        <w:spacing w:line="276" w:lineRule="auto"/>
        <w:contextualSpacing/>
        <w:jc w:val="center"/>
        <w:rPr>
          <w:rFonts w:ascii="Verdana" w:hAnsi="Verdana" w:cs="Calibri Light"/>
          <w:b/>
          <w:bCs/>
          <w:sz w:val="21"/>
          <w:szCs w:val="21"/>
          <w:lang w:eastAsia="ja-JP"/>
        </w:rPr>
      </w:pPr>
      <w:r w:rsidRPr="00BB1E2F">
        <w:rPr>
          <w:rFonts w:ascii="Verdana" w:hAnsi="Verdana" w:cs="Calibri Light"/>
          <w:b/>
          <w:bCs/>
          <w:sz w:val="21"/>
          <w:szCs w:val="21"/>
          <w:lang w:eastAsia="ja-JP"/>
        </w:rPr>
        <w:t>CAPÍTULO XV</w:t>
      </w:r>
    </w:p>
    <w:p w:rsidR="00CA72F4" w:rsidRPr="00BB1E2F" w:rsidRDefault="00CA72F4" w:rsidP="00CA72F4">
      <w:pPr>
        <w:spacing w:line="276" w:lineRule="auto"/>
        <w:contextualSpacing/>
        <w:jc w:val="center"/>
        <w:rPr>
          <w:rFonts w:ascii="Verdana" w:hAnsi="Verdana" w:cs="Calibri Light"/>
          <w:bCs/>
          <w:sz w:val="21"/>
          <w:szCs w:val="21"/>
          <w:lang w:eastAsia="ja-JP"/>
        </w:rPr>
      </w:pPr>
      <w:r w:rsidRPr="00BB1E2F">
        <w:rPr>
          <w:rFonts w:ascii="Verdana" w:hAnsi="Verdana" w:cs="Calibri Light"/>
          <w:b/>
          <w:bCs/>
          <w:sz w:val="21"/>
          <w:szCs w:val="21"/>
          <w:lang w:eastAsia="ja-JP"/>
        </w:rPr>
        <w:t>DAS DISPOSIÇÕES GERAIS</w:t>
      </w:r>
    </w:p>
    <w:p w:rsidR="00CA72F4" w:rsidRPr="00BB1E2F" w:rsidRDefault="00CA72F4" w:rsidP="00CA72F4">
      <w:pPr>
        <w:spacing w:line="276" w:lineRule="auto"/>
        <w:contextualSpacing/>
        <w:jc w:val="center"/>
        <w:rPr>
          <w:rFonts w:ascii="Verdana" w:hAnsi="Verdana" w:cs="Calibri Light"/>
          <w:bCs/>
          <w:sz w:val="21"/>
          <w:szCs w:val="21"/>
          <w:lang w:eastAsia="ja-JP"/>
        </w:rPr>
      </w:pPr>
    </w:p>
    <w:p w:rsidR="00CA72F4"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bCs/>
          <w:sz w:val="21"/>
          <w:szCs w:val="21"/>
        </w:rPr>
        <w:t>Art. 50</w:t>
      </w:r>
      <w:r w:rsidRPr="00BB1E2F">
        <w:rPr>
          <w:rFonts w:ascii="Verdana" w:hAnsi="Verdana" w:cs="Calibri Light"/>
          <w:bCs/>
          <w:sz w:val="21"/>
          <w:szCs w:val="21"/>
        </w:rPr>
        <w:t>. P</w:t>
      </w:r>
      <w:r w:rsidRPr="00BB1E2F">
        <w:rPr>
          <w:rFonts w:ascii="Verdana" w:hAnsi="Verdana" w:cs="Calibri Light"/>
          <w:color w:val="000000"/>
          <w:sz w:val="21"/>
          <w:szCs w:val="21"/>
        </w:rPr>
        <w:t>ara os efeitos do art. 16 da LC 101/2000:</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as</w:t>
      </w:r>
      <w:proofErr w:type="gramEnd"/>
      <w:r w:rsidRPr="00BB1E2F">
        <w:rPr>
          <w:rFonts w:ascii="Verdana" w:hAnsi="Verdana" w:cs="Calibri Light"/>
          <w:color w:val="000000"/>
          <w:sz w:val="21"/>
          <w:szCs w:val="21"/>
        </w:rPr>
        <w:t xml:space="preserve"> exigências nele </w:t>
      </w:r>
      <w:proofErr w:type="gramStart"/>
      <w:r w:rsidRPr="00BB1E2F">
        <w:rPr>
          <w:rFonts w:ascii="Verdana" w:hAnsi="Verdana" w:cs="Calibri Light"/>
          <w:color w:val="000000"/>
          <w:sz w:val="21"/>
          <w:szCs w:val="21"/>
        </w:rPr>
        <w:t>contidas  integrarão</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o  processo</w:t>
      </w:r>
      <w:proofErr w:type="gramEnd"/>
      <w:r w:rsidRPr="00BB1E2F">
        <w:rPr>
          <w:rFonts w:ascii="Verdana" w:hAnsi="Verdana" w:cs="Calibri Light"/>
          <w:color w:val="000000"/>
          <w:sz w:val="21"/>
          <w:szCs w:val="21"/>
        </w:rPr>
        <w:t xml:space="preserve"> administrativo de licitação, bem como, os procedimentos de desapropriação de imóveis urbanos a que se refere o § 3° do art. 182 da Constituição Federal;</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b/>
          <w:color w:val="000000"/>
          <w:sz w:val="21"/>
          <w:szCs w:val="21"/>
        </w:rPr>
        <w:t>II</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no</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que  tange</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ao  seu</w:t>
      </w:r>
      <w:proofErr w:type="gramEnd"/>
      <w:r w:rsidRPr="00BB1E2F">
        <w:rPr>
          <w:rFonts w:ascii="Verdana" w:hAnsi="Verdana" w:cs="Calibri Light"/>
          <w:color w:val="000000"/>
          <w:sz w:val="21"/>
          <w:szCs w:val="21"/>
        </w:rPr>
        <w:t xml:space="preserve">  § 3°, entende-se   como   despesa   </w:t>
      </w:r>
      <w:proofErr w:type="gramStart"/>
      <w:r w:rsidRPr="00BB1E2F">
        <w:rPr>
          <w:rFonts w:ascii="Verdana" w:hAnsi="Verdana" w:cs="Calibri Light"/>
          <w:color w:val="000000"/>
          <w:sz w:val="21"/>
          <w:szCs w:val="21"/>
        </w:rPr>
        <w:t>irrelevante  aquelas</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cujo  valor</w:t>
      </w:r>
      <w:proofErr w:type="gramEnd"/>
      <w:r w:rsidRPr="00BB1E2F">
        <w:rPr>
          <w:rFonts w:ascii="Verdana" w:hAnsi="Verdana" w:cs="Calibri Light"/>
          <w:color w:val="000000"/>
          <w:sz w:val="21"/>
          <w:szCs w:val="21"/>
        </w:rPr>
        <w:t xml:space="preserve">  não</w:t>
      </w:r>
      <w:r>
        <w:rPr>
          <w:rFonts w:ascii="Verdana" w:hAnsi="Verdana" w:cs="Calibri Light"/>
          <w:color w:val="000000"/>
          <w:sz w:val="21"/>
          <w:szCs w:val="21"/>
        </w:rPr>
        <w:t xml:space="preserve"> </w:t>
      </w:r>
      <w:r w:rsidRPr="00BB1E2F">
        <w:rPr>
          <w:rFonts w:ascii="Verdana" w:hAnsi="Verdana" w:cs="Calibri Light"/>
          <w:color w:val="000000"/>
          <w:sz w:val="21"/>
          <w:szCs w:val="21"/>
        </w:rPr>
        <w:t xml:space="preserve">ultrapasse, </w:t>
      </w:r>
      <w:proofErr w:type="gramStart"/>
      <w:r w:rsidRPr="00BB1E2F">
        <w:rPr>
          <w:rFonts w:ascii="Verdana" w:hAnsi="Verdana" w:cs="Calibri Light"/>
          <w:color w:val="000000"/>
          <w:sz w:val="21"/>
          <w:szCs w:val="21"/>
        </w:rPr>
        <w:t>os  limites</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dos  incisos</w:t>
      </w:r>
      <w:proofErr w:type="gramEnd"/>
      <w:r w:rsidRPr="00BB1E2F">
        <w:rPr>
          <w:rFonts w:ascii="Verdana" w:hAnsi="Verdana" w:cs="Calibri Light"/>
          <w:color w:val="000000"/>
          <w:sz w:val="21"/>
          <w:szCs w:val="21"/>
        </w:rPr>
        <w:t xml:space="preserve">  I e II do art. </w:t>
      </w:r>
      <w:proofErr w:type="gramStart"/>
      <w:r w:rsidRPr="00BB1E2F">
        <w:rPr>
          <w:rFonts w:ascii="Verdana" w:hAnsi="Verdana" w:cs="Calibri Light"/>
          <w:color w:val="000000"/>
          <w:sz w:val="21"/>
          <w:szCs w:val="21"/>
        </w:rPr>
        <w:t>75  da</w:t>
      </w:r>
      <w:proofErr w:type="gramEnd"/>
      <w:r w:rsidRPr="00BB1E2F">
        <w:rPr>
          <w:rFonts w:ascii="Verdana" w:hAnsi="Verdana" w:cs="Calibri Light"/>
          <w:color w:val="000000"/>
          <w:sz w:val="21"/>
          <w:szCs w:val="21"/>
        </w:rPr>
        <w:t xml:space="preserve"> Lei 14.133/2021, para obras e serviços de engenharia ou de serviços de manutenção de </w:t>
      </w:r>
      <w:proofErr w:type="gramStart"/>
      <w:r w:rsidRPr="00BB1E2F">
        <w:rPr>
          <w:rFonts w:ascii="Verdana" w:hAnsi="Verdana" w:cs="Calibri Light"/>
          <w:color w:val="000000"/>
          <w:sz w:val="21"/>
          <w:szCs w:val="21"/>
        </w:rPr>
        <w:t>veículos  automotores</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e  para</w:t>
      </w:r>
      <w:proofErr w:type="gramEnd"/>
      <w:r w:rsidRPr="00BB1E2F">
        <w:rPr>
          <w:rFonts w:ascii="Verdana" w:hAnsi="Verdana" w:cs="Calibri Light"/>
          <w:color w:val="000000"/>
          <w:sz w:val="21"/>
          <w:szCs w:val="21"/>
        </w:rPr>
        <w:t xml:space="preserve">  </w:t>
      </w:r>
      <w:proofErr w:type="gramStart"/>
      <w:r w:rsidRPr="00BB1E2F">
        <w:rPr>
          <w:rFonts w:ascii="Verdana" w:hAnsi="Verdana" w:cs="Calibri Light"/>
          <w:color w:val="000000"/>
          <w:sz w:val="21"/>
          <w:szCs w:val="21"/>
        </w:rPr>
        <w:t>outros  serviços</w:t>
      </w:r>
      <w:proofErr w:type="gramEnd"/>
      <w:r w:rsidRPr="00BB1E2F">
        <w:rPr>
          <w:rFonts w:ascii="Verdana" w:hAnsi="Verdana" w:cs="Calibri Light"/>
          <w:color w:val="000000"/>
          <w:sz w:val="21"/>
          <w:szCs w:val="21"/>
        </w:rPr>
        <w:t xml:space="preserve"> e compras, respectivamente; </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ab/>
      </w:r>
      <w:r w:rsidRPr="00BB1E2F">
        <w:rPr>
          <w:rFonts w:ascii="Verdana" w:hAnsi="Verdana" w:cs="Calibri Light"/>
          <w:b/>
          <w:color w:val="000000"/>
          <w:sz w:val="21"/>
          <w:szCs w:val="21"/>
        </w:rPr>
        <w:t>III</w:t>
      </w:r>
      <w:r w:rsidRPr="00BB1E2F">
        <w:rPr>
          <w:rFonts w:ascii="Verdana" w:hAnsi="Verdana" w:cs="Calibri Light"/>
          <w:color w:val="000000"/>
          <w:sz w:val="21"/>
          <w:szCs w:val="21"/>
        </w:rPr>
        <w:t xml:space="preserve"> - no que se refere ao disposto no § 1°, inciso I, do art. 16 da LC 101/2000, na execução das despesas na </w:t>
      </w:r>
      <w:proofErr w:type="spellStart"/>
      <w:r w:rsidRPr="00BB1E2F">
        <w:rPr>
          <w:rFonts w:ascii="Verdana" w:hAnsi="Verdana" w:cs="Calibri Light"/>
          <w:color w:val="000000"/>
          <w:sz w:val="21"/>
          <w:szCs w:val="21"/>
        </w:rPr>
        <w:t>antevigência</w:t>
      </w:r>
      <w:proofErr w:type="spellEnd"/>
      <w:r w:rsidRPr="00BB1E2F">
        <w:rPr>
          <w:rFonts w:ascii="Verdana" w:hAnsi="Verdana" w:cs="Calibri Light"/>
          <w:color w:val="000000"/>
          <w:sz w:val="21"/>
          <w:szCs w:val="21"/>
        </w:rPr>
        <w:t xml:space="preserve"> da Lei Orçamentária Anual de 2026, o ordenador de despesa poderá considerar os valores constantes do respectivo Projeto de Lei; e</w:t>
      </w:r>
    </w:p>
    <w:p w:rsidR="00CA72F4" w:rsidRPr="00BB1E2F" w:rsidRDefault="00CA72F4" w:rsidP="00CA72F4">
      <w:pPr>
        <w:spacing w:line="276" w:lineRule="auto"/>
        <w:contextualSpacing/>
        <w:jc w:val="both"/>
        <w:rPr>
          <w:rFonts w:ascii="Verdana" w:hAnsi="Verdana" w:cs="Calibri Light"/>
          <w:color w:val="000000"/>
          <w:sz w:val="21"/>
          <w:szCs w:val="21"/>
        </w:rPr>
      </w:pPr>
      <w:r w:rsidRPr="00BB1E2F">
        <w:rPr>
          <w:rFonts w:ascii="Verdana" w:hAnsi="Verdana" w:cs="Calibri Light"/>
          <w:color w:val="000000"/>
          <w:sz w:val="21"/>
          <w:szCs w:val="21"/>
        </w:rPr>
        <w:tab/>
      </w:r>
      <w:r w:rsidRPr="00BB1E2F">
        <w:rPr>
          <w:rFonts w:ascii="Verdana" w:hAnsi="Verdana" w:cs="Calibri Light"/>
          <w:b/>
          <w:color w:val="000000"/>
          <w:sz w:val="21"/>
          <w:szCs w:val="21"/>
        </w:rPr>
        <w:t>IV</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os</w:t>
      </w:r>
      <w:proofErr w:type="gramEnd"/>
      <w:r w:rsidRPr="00BB1E2F">
        <w:rPr>
          <w:rFonts w:ascii="Verdana" w:hAnsi="Verdana" w:cs="Calibri Light"/>
          <w:color w:val="000000"/>
          <w:sz w:val="21"/>
          <w:szCs w:val="21"/>
        </w:rPr>
        <w:t xml:space="preserve"> valores constantes do Projeto de Lei Orçamentária de 2026 poderão ser utilizados para demonstrar a previsão orçamentária nos procedimentos referentes à fase interna da licitação.</w:t>
      </w:r>
    </w:p>
    <w:p w:rsidR="00CA72F4" w:rsidRPr="00BB1E2F" w:rsidRDefault="00CA72F4" w:rsidP="00CA72F4">
      <w:pPr>
        <w:spacing w:line="276" w:lineRule="auto"/>
        <w:ind w:firstLine="720"/>
        <w:contextualSpacing/>
        <w:jc w:val="both"/>
        <w:rPr>
          <w:rFonts w:ascii="Verdana" w:hAnsi="Verdana" w:cs="Calibri Light"/>
          <w:sz w:val="21"/>
          <w:szCs w:val="21"/>
          <w:lang w:eastAsia="ja-JP"/>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lang w:eastAsia="ja-JP"/>
        </w:rPr>
        <w:t>Art. 51</w:t>
      </w:r>
      <w:r w:rsidRPr="00BB1E2F">
        <w:rPr>
          <w:rFonts w:ascii="Verdana" w:hAnsi="Verdana" w:cs="Calibri Light"/>
          <w:bCs/>
          <w:sz w:val="21"/>
          <w:szCs w:val="21"/>
          <w:lang w:eastAsia="ja-JP"/>
        </w:rPr>
        <w:t xml:space="preserve">. </w:t>
      </w:r>
      <w:r w:rsidRPr="00BB1E2F">
        <w:rPr>
          <w:rFonts w:ascii="Verdana" w:hAnsi="Verdana" w:cs="Calibri Light"/>
          <w:sz w:val="21"/>
          <w:szCs w:val="21"/>
        </w:rPr>
        <w:t>São vedados quaisquer procedimentos pelos ordenadores de despesa que viabilizem a execução de despesas sem a comprovada e suficiente disponibilidade de dotação orçamentária.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Parágrafo único</w:t>
      </w:r>
      <w:r w:rsidRPr="00BB1E2F">
        <w:rPr>
          <w:rFonts w:ascii="Verdana" w:hAnsi="Verdana" w:cs="Calibri Light"/>
          <w:sz w:val="21"/>
          <w:szCs w:val="21"/>
        </w:rPr>
        <w:t xml:space="preserve">. A contabilidade registrará tempestivamente os atos e fatos relativos à gestão </w:t>
      </w:r>
      <w:proofErr w:type="gramStart"/>
      <w:r w:rsidRPr="00BB1E2F">
        <w:rPr>
          <w:rFonts w:ascii="Verdana" w:hAnsi="Verdana" w:cs="Calibri Light"/>
          <w:sz w:val="21"/>
          <w:szCs w:val="21"/>
        </w:rPr>
        <w:t>orçamentária  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financeira  efetivamente</w:t>
      </w:r>
      <w:proofErr w:type="gramEnd"/>
      <w:r w:rsidRPr="00BB1E2F">
        <w:rPr>
          <w:rFonts w:ascii="Verdana" w:hAnsi="Verdana" w:cs="Calibri Light"/>
          <w:sz w:val="21"/>
          <w:szCs w:val="21"/>
        </w:rPr>
        <w:t xml:space="preserve">  ocorrida, sem </w:t>
      </w:r>
      <w:proofErr w:type="gramStart"/>
      <w:r w:rsidRPr="00BB1E2F">
        <w:rPr>
          <w:rFonts w:ascii="Verdana" w:hAnsi="Verdana" w:cs="Calibri Light"/>
          <w:sz w:val="21"/>
          <w:szCs w:val="21"/>
        </w:rPr>
        <w:lastRenderedPageBreak/>
        <w:t>prejuízo  das</w:t>
      </w:r>
      <w:proofErr w:type="gramEnd"/>
      <w:r w:rsidRPr="00BB1E2F">
        <w:rPr>
          <w:rFonts w:ascii="Verdana" w:hAnsi="Verdana" w:cs="Calibri Light"/>
          <w:sz w:val="21"/>
          <w:szCs w:val="21"/>
        </w:rPr>
        <w:t xml:space="preserve">  responsabilidades e providências derivadas da inobservância do </w:t>
      </w:r>
      <w:r w:rsidRPr="00BB1E2F">
        <w:rPr>
          <w:rFonts w:ascii="Verdana" w:hAnsi="Verdana" w:cs="Calibri Light"/>
          <w:b/>
          <w:sz w:val="21"/>
          <w:szCs w:val="21"/>
        </w:rPr>
        <w:t>caput</w:t>
      </w:r>
      <w:r w:rsidRPr="00BB1E2F">
        <w:rPr>
          <w:rFonts w:ascii="Verdana" w:hAnsi="Verdana" w:cs="Calibri Light"/>
          <w:sz w:val="21"/>
          <w:szCs w:val="21"/>
        </w:rPr>
        <w:t>.</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52</w:t>
      </w:r>
      <w:r w:rsidRPr="00BB1E2F">
        <w:rPr>
          <w:rFonts w:ascii="Verdana" w:hAnsi="Verdana" w:cs="Calibri Light"/>
          <w:bCs/>
          <w:sz w:val="21"/>
          <w:szCs w:val="21"/>
        </w:rPr>
        <w:t xml:space="preserve">.  </w:t>
      </w:r>
      <w:proofErr w:type="gramStart"/>
      <w:r w:rsidRPr="00BB1E2F">
        <w:rPr>
          <w:rFonts w:ascii="Verdana" w:hAnsi="Verdana" w:cs="Calibri Light"/>
          <w:sz w:val="21"/>
          <w:szCs w:val="21"/>
        </w:rPr>
        <w:t>O  Poder</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Executivo  poderá</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encaminhar  mensagem</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ao  Poder</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Legislativo  para</w:t>
      </w:r>
      <w:proofErr w:type="gramEnd"/>
      <w:r w:rsidRPr="00BB1E2F">
        <w:rPr>
          <w:rFonts w:ascii="Verdana" w:hAnsi="Verdana" w:cs="Calibri Light"/>
          <w:sz w:val="21"/>
          <w:szCs w:val="21"/>
        </w:rPr>
        <w:t xml:space="preserve">   propor modificações no projeto de lei orçamentária anual enquanto não iniciada a sua votação, no tocante as partes cuja alteração é proposta.</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53</w:t>
      </w:r>
      <w:r w:rsidRPr="00BB1E2F">
        <w:rPr>
          <w:rFonts w:ascii="Verdana" w:hAnsi="Verdana" w:cs="Calibri Light"/>
          <w:sz w:val="21"/>
          <w:szCs w:val="21"/>
        </w:rPr>
        <w:t xml:space="preserve">. É vedado </w:t>
      </w:r>
      <w:proofErr w:type="gramStart"/>
      <w:r w:rsidRPr="00BB1E2F">
        <w:rPr>
          <w:rFonts w:ascii="Verdana" w:hAnsi="Verdana" w:cs="Calibri Light"/>
          <w:sz w:val="21"/>
          <w:szCs w:val="21"/>
        </w:rPr>
        <w:t>consignar  na</w:t>
      </w:r>
      <w:proofErr w:type="gramEnd"/>
      <w:r w:rsidRPr="00BB1E2F">
        <w:rPr>
          <w:rFonts w:ascii="Verdana" w:hAnsi="Verdana" w:cs="Calibri Light"/>
          <w:sz w:val="21"/>
          <w:szCs w:val="21"/>
        </w:rPr>
        <w:t xml:space="preserve"> lei orçamentária crédito com finalidade imprecisa ou com dotação </w:t>
      </w:r>
      <w:r>
        <w:rPr>
          <w:rFonts w:ascii="Verdana" w:hAnsi="Verdana" w:cs="Calibri Light"/>
          <w:sz w:val="21"/>
          <w:szCs w:val="21"/>
        </w:rPr>
        <w:t>i</w:t>
      </w:r>
      <w:r w:rsidRPr="00BB1E2F">
        <w:rPr>
          <w:rFonts w:ascii="Verdana" w:hAnsi="Verdana" w:cs="Calibri Light"/>
          <w:sz w:val="21"/>
          <w:szCs w:val="21"/>
        </w:rPr>
        <w:t>limitada.</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54</w:t>
      </w:r>
      <w:r w:rsidRPr="00BB1E2F">
        <w:rPr>
          <w:rFonts w:ascii="Verdana" w:hAnsi="Verdana" w:cs="Calibri Light"/>
          <w:bCs/>
          <w:sz w:val="21"/>
          <w:szCs w:val="21"/>
        </w:rPr>
        <w:t xml:space="preserve">. </w:t>
      </w:r>
      <w:r w:rsidRPr="00BB1E2F">
        <w:rPr>
          <w:rFonts w:ascii="Verdana" w:hAnsi="Verdana" w:cs="Calibri Light"/>
          <w:sz w:val="21"/>
          <w:szCs w:val="21"/>
        </w:rPr>
        <w:t>Não será aprovado projeto de lei que implique em aumento das despesas orçamentárias, sem que seja acompanhado da estimativa do impacto orçamentário-financeiro, definida no art. 16 da LC 101/2000 e da indicação das fontes de recursos, ressalvado o inciso II do art. 50</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 xml:space="preserve">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55</w:t>
      </w:r>
      <w:r w:rsidRPr="00BB1E2F">
        <w:rPr>
          <w:rFonts w:ascii="Verdana" w:hAnsi="Verdana" w:cs="Calibri Light"/>
          <w:bCs/>
          <w:sz w:val="21"/>
          <w:szCs w:val="21"/>
        </w:rPr>
        <w:t xml:space="preserve">. A </w:t>
      </w:r>
      <w:r w:rsidRPr="00BB1E2F">
        <w:rPr>
          <w:rFonts w:ascii="Verdana" w:hAnsi="Verdana" w:cs="Calibri Light"/>
          <w:sz w:val="21"/>
          <w:szCs w:val="21"/>
        </w:rPr>
        <w:t xml:space="preserve">receita derivada </w:t>
      </w:r>
      <w:proofErr w:type="gramStart"/>
      <w:r w:rsidRPr="00BB1E2F">
        <w:rPr>
          <w:rFonts w:ascii="Verdana" w:hAnsi="Verdana" w:cs="Calibri Light"/>
          <w:sz w:val="21"/>
          <w:szCs w:val="21"/>
        </w:rPr>
        <w:t>da  alienação</w:t>
      </w:r>
      <w:proofErr w:type="gramEnd"/>
      <w:r w:rsidRPr="00BB1E2F">
        <w:rPr>
          <w:rFonts w:ascii="Verdana" w:hAnsi="Verdana" w:cs="Calibri Light"/>
          <w:sz w:val="21"/>
          <w:szCs w:val="21"/>
        </w:rPr>
        <w:t xml:space="preserve"> de </w:t>
      </w:r>
      <w:proofErr w:type="gramStart"/>
      <w:r w:rsidRPr="00BB1E2F">
        <w:rPr>
          <w:rFonts w:ascii="Verdana" w:hAnsi="Verdana" w:cs="Calibri Light"/>
          <w:sz w:val="21"/>
          <w:szCs w:val="21"/>
        </w:rPr>
        <w:t>bens  e</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direitos  que</w:t>
      </w:r>
      <w:proofErr w:type="gramEnd"/>
      <w:r w:rsidRPr="00BB1E2F">
        <w:rPr>
          <w:rFonts w:ascii="Verdana" w:hAnsi="Verdana" w:cs="Calibri Light"/>
          <w:sz w:val="21"/>
          <w:szCs w:val="21"/>
        </w:rPr>
        <w:t xml:space="preserve">  integram </w:t>
      </w:r>
      <w:proofErr w:type="gramStart"/>
      <w:r w:rsidRPr="00BB1E2F">
        <w:rPr>
          <w:rFonts w:ascii="Verdana" w:hAnsi="Verdana" w:cs="Calibri Light"/>
          <w:sz w:val="21"/>
          <w:szCs w:val="21"/>
        </w:rPr>
        <w:t>o  patrimônio</w:t>
      </w:r>
      <w:proofErr w:type="gramEnd"/>
      <w:r w:rsidRPr="00BB1E2F">
        <w:rPr>
          <w:rFonts w:ascii="Verdana" w:hAnsi="Verdana" w:cs="Calibri Light"/>
          <w:sz w:val="21"/>
          <w:szCs w:val="21"/>
        </w:rPr>
        <w:t xml:space="preserve">  público, não poderá ser </w:t>
      </w:r>
      <w:proofErr w:type="gramStart"/>
      <w:r w:rsidRPr="00BB1E2F">
        <w:rPr>
          <w:rFonts w:ascii="Verdana" w:hAnsi="Verdana" w:cs="Calibri Light"/>
          <w:sz w:val="21"/>
          <w:szCs w:val="21"/>
        </w:rPr>
        <w:t>utilizada  para</w:t>
      </w:r>
      <w:proofErr w:type="gramEnd"/>
      <w:r w:rsidRPr="00BB1E2F">
        <w:rPr>
          <w:rFonts w:ascii="Verdana" w:hAnsi="Verdana" w:cs="Calibri Light"/>
          <w:sz w:val="21"/>
          <w:szCs w:val="21"/>
        </w:rPr>
        <w:t xml:space="preserve"> financiamento de despesa corrente, exceto se destinada por lei ao regime de previdência social geral.</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Art. 56</w:t>
      </w:r>
      <w:r w:rsidRPr="00BB1E2F">
        <w:rPr>
          <w:rFonts w:ascii="Verdana" w:hAnsi="Verdana" w:cs="Calibri Light"/>
          <w:bCs/>
          <w:sz w:val="21"/>
          <w:szCs w:val="21"/>
        </w:rPr>
        <w:t xml:space="preserve">. </w:t>
      </w:r>
      <w:proofErr w:type="gramStart"/>
      <w:r w:rsidRPr="00BB1E2F">
        <w:rPr>
          <w:rFonts w:ascii="Verdana" w:hAnsi="Verdana" w:cs="Calibri Light"/>
          <w:sz w:val="21"/>
          <w:szCs w:val="21"/>
        </w:rPr>
        <w:t>O  Poder</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Executivo,  por</w:t>
      </w:r>
      <w:proofErr w:type="gramEnd"/>
      <w:r w:rsidRPr="00BB1E2F">
        <w:rPr>
          <w:rFonts w:ascii="Verdana" w:hAnsi="Verdana" w:cs="Calibri Light"/>
          <w:sz w:val="21"/>
          <w:szCs w:val="21"/>
        </w:rPr>
        <w:t xml:space="preserve"> intermédio do órgão responsável pela administração de pessoal, publicará, até a data de encaminhamento do Projeto de Lei Orçamentária para o ano de 2026 a tabela de cargos efetivos e comissionados integrantes do quadro geral dos servidores municipais, assim como das funções públicas existentes no âmbito do Município.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bCs/>
          <w:sz w:val="21"/>
          <w:szCs w:val="21"/>
        </w:rPr>
        <w:t>Parágrafo único</w:t>
      </w:r>
      <w:r w:rsidRPr="00BB1E2F">
        <w:rPr>
          <w:rFonts w:ascii="Verdana" w:hAnsi="Verdana" w:cs="Calibri Light"/>
          <w:bCs/>
          <w:sz w:val="21"/>
          <w:szCs w:val="21"/>
        </w:rPr>
        <w:t xml:space="preserve">. </w:t>
      </w:r>
      <w:r w:rsidRPr="00BB1E2F">
        <w:rPr>
          <w:rFonts w:ascii="Verdana" w:hAnsi="Verdana" w:cs="Calibri Light"/>
          <w:sz w:val="21"/>
          <w:szCs w:val="21"/>
        </w:rPr>
        <w:t xml:space="preserve"> </w:t>
      </w:r>
      <w:proofErr w:type="gramStart"/>
      <w:r w:rsidRPr="00BB1E2F">
        <w:rPr>
          <w:rFonts w:ascii="Verdana" w:hAnsi="Verdana" w:cs="Calibri Light"/>
          <w:sz w:val="21"/>
          <w:szCs w:val="21"/>
        </w:rPr>
        <w:t>O  Poder</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Legislativo,  através</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de  órgão</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próprio,  deverá</w:t>
      </w:r>
      <w:proofErr w:type="gramEnd"/>
      <w:r w:rsidRPr="00BB1E2F">
        <w:rPr>
          <w:rFonts w:ascii="Verdana" w:hAnsi="Verdana" w:cs="Calibri Light"/>
          <w:sz w:val="21"/>
          <w:szCs w:val="21"/>
        </w:rPr>
        <w:t xml:space="preserve">  </w:t>
      </w:r>
      <w:proofErr w:type="gramStart"/>
      <w:r w:rsidRPr="00BB1E2F">
        <w:rPr>
          <w:rFonts w:ascii="Verdana" w:hAnsi="Verdana" w:cs="Calibri Light"/>
          <w:sz w:val="21"/>
          <w:szCs w:val="21"/>
        </w:rPr>
        <w:t>observar  as</w:t>
      </w:r>
      <w:proofErr w:type="gramEnd"/>
      <w:r w:rsidRPr="00BB1E2F">
        <w:rPr>
          <w:rFonts w:ascii="Verdana" w:hAnsi="Verdana" w:cs="Calibri Light"/>
          <w:sz w:val="21"/>
          <w:szCs w:val="21"/>
        </w:rPr>
        <w:t xml:space="preserve">  mesmas disposições de que trata o </w:t>
      </w:r>
      <w:r w:rsidRPr="00BB1E2F">
        <w:rPr>
          <w:rFonts w:ascii="Verdana" w:hAnsi="Verdana" w:cs="Calibri Light"/>
          <w:b/>
          <w:sz w:val="21"/>
          <w:szCs w:val="21"/>
        </w:rPr>
        <w:t>caput</w:t>
      </w:r>
      <w:r w:rsidRPr="00BB1E2F">
        <w:rPr>
          <w:rFonts w:ascii="Verdana" w:hAnsi="Verdana" w:cs="Calibri Light"/>
          <w:sz w:val="21"/>
          <w:szCs w:val="21"/>
        </w:rPr>
        <w:t>.</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57</w:t>
      </w:r>
      <w:r w:rsidRPr="00BB1E2F">
        <w:rPr>
          <w:rFonts w:ascii="Verdana" w:hAnsi="Verdana" w:cs="Calibri Light"/>
          <w:sz w:val="21"/>
          <w:szCs w:val="21"/>
        </w:rPr>
        <w:t>. Se o Poder Legislativo não enviar para sanção o Projeto da Lei Orçamentária Anual, até 31 de dezembro de 2025, fica o Poder Executivo autorizado, a executar a programação dele constante para o atendimento das seguintes despesas: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 xml:space="preserve"> </w:t>
      </w:r>
      <w:r w:rsidRPr="00BB1E2F">
        <w:rPr>
          <w:rFonts w:ascii="Verdana" w:hAnsi="Verdana" w:cs="Calibri Light"/>
          <w:b/>
          <w:sz w:val="21"/>
          <w:szCs w:val="21"/>
        </w:rPr>
        <w:t>I</w:t>
      </w:r>
      <w:r w:rsidRPr="00BB1E2F">
        <w:rPr>
          <w:rFonts w:ascii="Verdana" w:hAnsi="Verdana" w:cs="Calibri Light"/>
          <w:sz w:val="21"/>
          <w:szCs w:val="21"/>
        </w:rPr>
        <w:t xml:space="preserve"> - </w:t>
      </w:r>
      <w:proofErr w:type="gramStart"/>
      <w:r w:rsidRPr="00BB1E2F">
        <w:rPr>
          <w:rFonts w:ascii="Verdana" w:hAnsi="Verdana" w:cs="Calibri Light"/>
          <w:sz w:val="21"/>
          <w:szCs w:val="21"/>
        </w:rPr>
        <w:t>pessoal</w:t>
      </w:r>
      <w:proofErr w:type="gramEnd"/>
      <w:r w:rsidRPr="00BB1E2F">
        <w:rPr>
          <w:rFonts w:ascii="Verdana" w:hAnsi="Verdana" w:cs="Calibri Light"/>
          <w:sz w:val="21"/>
          <w:szCs w:val="21"/>
        </w:rPr>
        <w:t xml:space="preserve"> e encargos sociais;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 xml:space="preserve"> </w:t>
      </w:r>
      <w:r w:rsidRPr="00BB1E2F">
        <w:rPr>
          <w:rFonts w:ascii="Verdana" w:hAnsi="Verdana" w:cs="Calibri Light"/>
          <w:b/>
          <w:sz w:val="21"/>
          <w:szCs w:val="21"/>
        </w:rPr>
        <w:t>II</w:t>
      </w:r>
      <w:r w:rsidRPr="00BB1E2F">
        <w:rPr>
          <w:rFonts w:ascii="Verdana" w:hAnsi="Verdana" w:cs="Calibri Light"/>
          <w:sz w:val="21"/>
          <w:szCs w:val="21"/>
        </w:rPr>
        <w:t xml:space="preserve"> – </w:t>
      </w:r>
      <w:proofErr w:type="gramStart"/>
      <w:r w:rsidRPr="00BB1E2F">
        <w:rPr>
          <w:rFonts w:ascii="Verdana" w:hAnsi="Verdana" w:cs="Calibri Light"/>
          <w:sz w:val="21"/>
          <w:szCs w:val="21"/>
        </w:rPr>
        <w:t>pagamento</w:t>
      </w:r>
      <w:proofErr w:type="gramEnd"/>
      <w:r w:rsidRPr="00BB1E2F">
        <w:rPr>
          <w:rFonts w:ascii="Verdana" w:hAnsi="Verdana" w:cs="Calibri Light"/>
          <w:sz w:val="21"/>
          <w:szCs w:val="21"/>
        </w:rPr>
        <w:t xml:space="preserve"> do serviço da dívida; e</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sz w:val="21"/>
          <w:szCs w:val="21"/>
        </w:rPr>
        <w:t xml:space="preserve"> </w:t>
      </w:r>
      <w:r w:rsidRPr="00BB1E2F">
        <w:rPr>
          <w:rFonts w:ascii="Verdana" w:hAnsi="Verdana" w:cs="Calibri Light"/>
          <w:b/>
          <w:sz w:val="21"/>
          <w:szCs w:val="21"/>
        </w:rPr>
        <w:t>III</w:t>
      </w:r>
      <w:r w:rsidRPr="00BB1E2F">
        <w:rPr>
          <w:rFonts w:ascii="Verdana" w:hAnsi="Verdana" w:cs="Calibri Light"/>
          <w:sz w:val="21"/>
          <w:szCs w:val="21"/>
        </w:rPr>
        <w:t xml:space="preserve"> – de caráter continuado nas áreas de educação, assistência social, saúde e urbanismo; e</w:t>
      </w:r>
    </w:p>
    <w:p w:rsidR="00CA72F4" w:rsidRDefault="00CA72F4" w:rsidP="00CA72F4">
      <w:pPr>
        <w:spacing w:line="276" w:lineRule="auto"/>
        <w:ind w:firstLine="720"/>
        <w:contextualSpacing/>
        <w:jc w:val="both"/>
        <w:rPr>
          <w:rFonts w:ascii="Verdana" w:hAnsi="Verdana" w:cs="Calibri Light"/>
          <w:color w:val="000000"/>
          <w:sz w:val="21"/>
          <w:szCs w:val="21"/>
        </w:rPr>
      </w:pPr>
      <w:r w:rsidRPr="00BB1E2F">
        <w:rPr>
          <w:rFonts w:ascii="Verdana" w:hAnsi="Verdana" w:cs="Calibri Light"/>
          <w:color w:val="000000"/>
          <w:sz w:val="21"/>
          <w:szCs w:val="21"/>
        </w:rPr>
        <w:t xml:space="preserve"> </w:t>
      </w:r>
      <w:r w:rsidRPr="00BB1E2F">
        <w:rPr>
          <w:rFonts w:ascii="Verdana" w:hAnsi="Verdana" w:cs="Calibri Light"/>
          <w:b/>
          <w:color w:val="000000"/>
          <w:sz w:val="21"/>
          <w:szCs w:val="21"/>
        </w:rPr>
        <w:t>IV</w:t>
      </w:r>
      <w:r w:rsidRPr="00BB1E2F">
        <w:rPr>
          <w:rFonts w:ascii="Verdana" w:hAnsi="Verdana" w:cs="Calibri Light"/>
          <w:color w:val="000000"/>
          <w:sz w:val="21"/>
          <w:szCs w:val="21"/>
        </w:rPr>
        <w:t xml:space="preserve"> - </w:t>
      </w:r>
      <w:proofErr w:type="gramStart"/>
      <w:r w:rsidRPr="00BB1E2F">
        <w:rPr>
          <w:rFonts w:ascii="Verdana" w:hAnsi="Verdana" w:cs="Calibri Light"/>
          <w:color w:val="000000"/>
          <w:sz w:val="21"/>
          <w:szCs w:val="21"/>
        </w:rPr>
        <w:t>outras</w:t>
      </w:r>
      <w:proofErr w:type="gramEnd"/>
      <w:r w:rsidRPr="00BB1E2F">
        <w:rPr>
          <w:rFonts w:ascii="Verdana" w:hAnsi="Verdana" w:cs="Calibri Light"/>
          <w:color w:val="000000"/>
          <w:sz w:val="21"/>
          <w:szCs w:val="21"/>
        </w:rPr>
        <w:t xml:space="preserve"> despesas correntes de caráter inadiável, até o limite de 1/12 (um doze avos) do valor previsto para cada órgão no Projeto de Lei Orçamentária de 2026, multiplicado pelo número de </w:t>
      </w:r>
      <w:proofErr w:type="gramStart"/>
      <w:r w:rsidRPr="00BB1E2F">
        <w:rPr>
          <w:rFonts w:ascii="Verdana" w:hAnsi="Verdana" w:cs="Calibri Light"/>
          <w:color w:val="000000"/>
          <w:sz w:val="21"/>
          <w:szCs w:val="21"/>
        </w:rPr>
        <w:t>meses  decorridos</w:t>
      </w:r>
      <w:proofErr w:type="gramEnd"/>
      <w:r w:rsidRPr="00BB1E2F">
        <w:rPr>
          <w:rFonts w:ascii="Verdana" w:hAnsi="Verdana" w:cs="Calibri Light"/>
          <w:color w:val="000000"/>
          <w:sz w:val="21"/>
          <w:szCs w:val="21"/>
        </w:rPr>
        <w:t xml:space="preserve"> até a data de publicação da respectiva Lei;</w:t>
      </w:r>
    </w:p>
    <w:p w:rsidR="00CA72F4" w:rsidRPr="00BB1E2F" w:rsidRDefault="00CA72F4" w:rsidP="00CA72F4">
      <w:pPr>
        <w:spacing w:line="276" w:lineRule="auto"/>
        <w:ind w:firstLine="720"/>
        <w:contextualSpacing/>
        <w:jc w:val="both"/>
        <w:rPr>
          <w:rFonts w:ascii="Verdana" w:hAnsi="Verdana" w:cs="Calibri Light"/>
          <w:color w:val="000000"/>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color w:val="000000"/>
          <w:sz w:val="21"/>
          <w:szCs w:val="21"/>
        </w:rPr>
        <w:t>Art. 58.</w:t>
      </w:r>
      <w:r w:rsidRPr="00BB1E2F">
        <w:rPr>
          <w:rFonts w:ascii="Verdana" w:hAnsi="Verdana" w:cs="Calibri Light"/>
          <w:color w:val="000000"/>
          <w:sz w:val="21"/>
          <w:szCs w:val="21"/>
        </w:rPr>
        <w:t xml:space="preserve"> Considerando o veto do art. 3°, da lei complementar 101/2000, e a dificuldade técnica de se elaborar, neste momento, o Anexo de Metas e Prioridades que deve compor esta Lei, previsto no artigo 2°, §§ 3° e 5°, será o mesmo objeto de projeto de lei específica, a ser encaminhada ao Legislativo </w:t>
      </w:r>
      <w:r w:rsidRPr="00BB1E2F">
        <w:rPr>
          <w:rFonts w:ascii="Verdana" w:hAnsi="Verdana" w:cs="Calibri Light"/>
          <w:color w:val="000000"/>
          <w:sz w:val="21"/>
          <w:szCs w:val="21"/>
        </w:rPr>
        <w:lastRenderedPageBreak/>
        <w:t xml:space="preserve">juntamente com o projeto de lei do Plano Plurianual para o quadriênio 2026 a 2029. </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59</w:t>
      </w:r>
      <w:r w:rsidRPr="00BB1E2F">
        <w:rPr>
          <w:rFonts w:ascii="Verdana" w:hAnsi="Verdana" w:cs="Calibri Light"/>
          <w:sz w:val="21"/>
          <w:szCs w:val="21"/>
        </w:rPr>
        <w:t>. Compõem a presente Lei os seguintes Anexos: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w:t>
      </w:r>
      <w:r w:rsidRPr="00BB1E2F">
        <w:rPr>
          <w:rFonts w:ascii="Verdana" w:hAnsi="Verdana" w:cs="Calibri Light"/>
          <w:sz w:val="21"/>
          <w:szCs w:val="21"/>
        </w:rPr>
        <w:t xml:space="preserve"> - Quadro de Resultado de Índices Oficiais;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w:t>
      </w:r>
      <w:r w:rsidRPr="00BB1E2F">
        <w:rPr>
          <w:rFonts w:ascii="Verdana" w:hAnsi="Verdana" w:cs="Calibri Light"/>
          <w:sz w:val="21"/>
          <w:szCs w:val="21"/>
        </w:rPr>
        <w:t xml:space="preserve"> - Quadro 3 – Demonstrativos de Cenários de Adequação da Receita;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III</w:t>
      </w:r>
      <w:r w:rsidRPr="00BB1E2F">
        <w:rPr>
          <w:rFonts w:ascii="Verdana" w:hAnsi="Verdana" w:cs="Calibri Light"/>
          <w:sz w:val="21"/>
          <w:szCs w:val="21"/>
        </w:rPr>
        <w:t xml:space="preserve"> - Quadro 4 – Demonstrativos de Cenários de Adequação da Despesa;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IV</w:t>
      </w:r>
      <w:r w:rsidRPr="00BB1E2F">
        <w:rPr>
          <w:rFonts w:ascii="Verdana" w:hAnsi="Verdana" w:cs="Calibri Light"/>
          <w:sz w:val="21"/>
          <w:szCs w:val="21"/>
        </w:rPr>
        <w:t xml:space="preserve"> - </w:t>
      </w:r>
      <w:proofErr w:type="gramStart"/>
      <w:r w:rsidRPr="00BB1E2F">
        <w:rPr>
          <w:rFonts w:ascii="Verdana" w:hAnsi="Verdana" w:cs="Calibri Light"/>
          <w:sz w:val="21"/>
          <w:szCs w:val="21"/>
        </w:rPr>
        <w:t>Quadro  5</w:t>
      </w:r>
      <w:proofErr w:type="gramEnd"/>
      <w:r w:rsidRPr="00BB1E2F">
        <w:rPr>
          <w:rFonts w:ascii="Verdana" w:hAnsi="Verdana" w:cs="Calibri Light"/>
          <w:sz w:val="21"/>
          <w:szCs w:val="21"/>
        </w:rPr>
        <w:t xml:space="preserve"> – Memória de Cálculo da Receita Exercícios de 2022 a 2028;</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V </w:t>
      </w:r>
      <w:r w:rsidRPr="00BB1E2F">
        <w:rPr>
          <w:rFonts w:ascii="Verdana" w:hAnsi="Verdana" w:cs="Calibri Light"/>
          <w:sz w:val="21"/>
          <w:szCs w:val="21"/>
        </w:rPr>
        <w:t>- Quadro 6 – Memória de Cálculo da Despesa Exercícios de 2022 a 2028;</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w:t>
      </w:r>
      <w:r w:rsidRPr="00BB1E2F">
        <w:rPr>
          <w:rFonts w:ascii="Verdana" w:hAnsi="Verdana" w:cs="Calibri Light"/>
          <w:sz w:val="21"/>
          <w:szCs w:val="21"/>
        </w:rPr>
        <w:t xml:space="preserve"> - Quadro 7 – Projeção da Dívida Consolidada Líquida e Resultado Nominal;</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VII </w:t>
      </w:r>
      <w:r w:rsidRPr="00BB1E2F">
        <w:rPr>
          <w:rFonts w:ascii="Verdana" w:hAnsi="Verdana" w:cs="Calibri Light"/>
          <w:sz w:val="21"/>
          <w:szCs w:val="21"/>
        </w:rPr>
        <w:t>- Quadro 8 – Anexo de Metas Fiscais e Metas Anuais;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VIII</w:t>
      </w:r>
      <w:r w:rsidRPr="00BB1E2F">
        <w:rPr>
          <w:rFonts w:ascii="Verdana" w:hAnsi="Verdana" w:cs="Calibri Light"/>
          <w:sz w:val="21"/>
          <w:szCs w:val="21"/>
        </w:rPr>
        <w:t xml:space="preserve"> - Quadro 9 – Avaliação do Cumprimento das Metas Fiscais do Exercício Anterior;</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IX</w:t>
      </w:r>
      <w:r w:rsidRPr="00BB1E2F">
        <w:rPr>
          <w:rFonts w:ascii="Verdana" w:hAnsi="Verdana" w:cs="Calibri Light"/>
          <w:sz w:val="21"/>
          <w:szCs w:val="21"/>
        </w:rPr>
        <w:t xml:space="preserve"> - Quadro 10 – Metas Fiscais Comparadas com as Fixadas nos Três Exercícios Anteriores;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w:t>
      </w:r>
      <w:r w:rsidRPr="00BB1E2F">
        <w:rPr>
          <w:rFonts w:ascii="Verdana" w:hAnsi="Verdana" w:cs="Calibri Light"/>
          <w:sz w:val="21"/>
          <w:szCs w:val="21"/>
        </w:rPr>
        <w:t xml:space="preserve"> - Quadro 11 – Evolução do Patrimônio Líquido;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w:t>
      </w:r>
      <w:r w:rsidRPr="00BB1E2F">
        <w:rPr>
          <w:rFonts w:ascii="Verdana" w:hAnsi="Verdana" w:cs="Calibri Light"/>
          <w:sz w:val="21"/>
          <w:szCs w:val="21"/>
        </w:rPr>
        <w:t xml:space="preserve"> - Quadro 12 - Origem e Aplicação de Recursos Obtidos com Alienação de Ativos;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XII</w:t>
      </w:r>
      <w:r w:rsidRPr="00BB1E2F">
        <w:rPr>
          <w:rFonts w:ascii="Verdana" w:hAnsi="Verdana" w:cs="Calibri Light"/>
          <w:sz w:val="21"/>
          <w:szCs w:val="21"/>
        </w:rPr>
        <w:t xml:space="preserve"> - Quadro 13 – Demonstrativo de Riscos Fiscais e Providências;</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XII</w:t>
      </w:r>
      <w:r w:rsidRPr="00BB1E2F">
        <w:rPr>
          <w:rFonts w:ascii="Verdana" w:hAnsi="Verdana" w:cs="Calibri Light"/>
          <w:sz w:val="21"/>
          <w:szCs w:val="21"/>
        </w:rPr>
        <w:t xml:space="preserve"> - Quadro 14 – Margem de Expansão das despesas Obrigatórias de Caráter Continuado;</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XIV</w:t>
      </w:r>
      <w:r w:rsidRPr="00BB1E2F">
        <w:rPr>
          <w:rFonts w:ascii="Verdana" w:hAnsi="Verdana" w:cs="Calibri Light"/>
          <w:sz w:val="21"/>
          <w:szCs w:val="21"/>
        </w:rPr>
        <w:t xml:space="preserve"> - Quadro 15 – Adendo Anexo I e Demonstrativo VIII – DOCC; </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XV</w:t>
      </w:r>
      <w:r w:rsidRPr="00BB1E2F">
        <w:rPr>
          <w:rFonts w:ascii="Verdana" w:hAnsi="Verdana" w:cs="Calibri Light"/>
          <w:sz w:val="21"/>
          <w:szCs w:val="21"/>
        </w:rPr>
        <w:t xml:space="preserve"> - Quadro 16 – Estimativa e Compensação da Renúncia de Receita.</w:t>
      </w: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 xml:space="preserve">XVI </w:t>
      </w:r>
      <w:r w:rsidRPr="00BB1E2F">
        <w:rPr>
          <w:rFonts w:ascii="Verdana" w:hAnsi="Verdana" w:cs="Calibri Light"/>
          <w:sz w:val="21"/>
          <w:szCs w:val="21"/>
        </w:rPr>
        <w:t xml:space="preserve">- Quadro 17 – Demonstrativo das Receitas e Despesas Previdenciárias do </w:t>
      </w:r>
      <w:proofErr w:type="spellStart"/>
      <w:proofErr w:type="gramStart"/>
      <w:r w:rsidRPr="00BB1E2F">
        <w:rPr>
          <w:rFonts w:ascii="Verdana" w:hAnsi="Verdana" w:cs="Calibri Light"/>
          <w:sz w:val="21"/>
          <w:szCs w:val="21"/>
        </w:rPr>
        <w:t>R</w:t>
      </w:r>
      <w:r>
        <w:rPr>
          <w:rFonts w:ascii="Verdana" w:hAnsi="Verdana" w:cs="Calibri Light"/>
          <w:sz w:val="21"/>
          <w:szCs w:val="21"/>
        </w:rPr>
        <w:t>G</w:t>
      </w:r>
      <w:r w:rsidRPr="00BB1E2F">
        <w:rPr>
          <w:rFonts w:ascii="Verdana" w:hAnsi="Verdana" w:cs="Calibri Light"/>
          <w:sz w:val="21"/>
          <w:szCs w:val="21"/>
        </w:rPr>
        <w:t>PS;e</w:t>
      </w:r>
      <w:proofErr w:type="spellEnd"/>
      <w:proofErr w:type="gramEnd"/>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XVII</w:t>
      </w:r>
      <w:r w:rsidRPr="00BB1E2F">
        <w:rPr>
          <w:rFonts w:ascii="Verdana" w:hAnsi="Verdana" w:cs="Calibri Light"/>
          <w:sz w:val="21"/>
          <w:szCs w:val="21"/>
        </w:rPr>
        <w:t xml:space="preserve"> - Quadro 18 – Demonstrativo da Projeção Atuarial do R</w:t>
      </w:r>
      <w:r>
        <w:rPr>
          <w:rFonts w:ascii="Verdana" w:hAnsi="Verdana" w:cs="Calibri Light"/>
          <w:sz w:val="21"/>
          <w:szCs w:val="21"/>
        </w:rPr>
        <w:t>G</w:t>
      </w:r>
      <w:r w:rsidRPr="00BB1E2F">
        <w:rPr>
          <w:rFonts w:ascii="Verdana" w:hAnsi="Verdana" w:cs="Calibri Light"/>
          <w:sz w:val="21"/>
          <w:szCs w:val="21"/>
        </w:rPr>
        <w:t>PS.</w:t>
      </w: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r w:rsidRPr="00BB1E2F">
        <w:rPr>
          <w:rFonts w:ascii="Verdana" w:hAnsi="Verdana" w:cs="Calibri Light"/>
          <w:b/>
          <w:sz w:val="21"/>
          <w:szCs w:val="21"/>
        </w:rPr>
        <w:t>Art. 60</w:t>
      </w:r>
      <w:r w:rsidRPr="00BB1E2F">
        <w:rPr>
          <w:rFonts w:ascii="Verdana" w:hAnsi="Verdana" w:cs="Calibri Light"/>
          <w:sz w:val="21"/>
          <w:szCs w:val="21"/>
        </w:rPr>
        <w:t>. Esta Lei entra em vigor na data de sua publicação.</w:t>
      </w:r>
    </w:p>
    <w:p w:rsidR="00CA72F4" w:rsidRPr="00BB1E2F" w:rsidRDefault="00CA72F4" w:rsidP="00CA72F4">
      <w:pPr>
        <w:spacing w:line="276" w:lineRule="auto"/>
        <w:contextualSpacing/>
        <w:jc w:val="both"/>
        <w:rPr>
          <w:rFonts w:ascii="Verdana" w:hAnsi="Verdana" w:cs="Calibri Light"/>
          <w:sz w:val="21"/>
          <w:szCs w:val="21"/>
        </w:rPr>
      </w:pPr>
    </w:p>
    <w:p w:rsidR="00CA72F4" w:rsidRPr="00BB1E2F" w:rsidRDefault="00CA72F4" w:rsidP="00CA72F4">
      <w:pPr>
        <w:ind w:firstLine="1134"/>
        <w:jc w:val="both"/>
        <w:rPr>
          <w:rFonts w:ascii="Verdana" w:hAnsi="Verdana"/>
          <w:color w:val="000000" w:themeColor="text1"/>
          <w:sz w:val="21"/>
          <w:szCs w:val="21"/>
        </w:rPr>
      </w:pPr>
    </w:p>
    <w:p w:rsidR="00CA72F4" w:rsidRDefault="00CA72F4" w:rsidP="00CA72F4">
      <w:pPr>
        <w:pStyle w:val="Textoembloco"/>
        <w:ind w:left="709" w:hanging="1"/>
        <w:rPr>
          <w:rFonts w:ascii="Verdana" w:hAnsi="Verdana"/>
          <w:color w:val="000000" w:themeColor="text1"/>
          <w:sz w:val="21"/>
          <w:szCs w:val="21"/>
        </w:rPr>
      </w:pPr>
      <w:r w:rsidRPr="00BB1E2F">
        <w:rPr>
          <w:rFonts w:ascii="Verdana" w:hAnsi="Verdana"/>
          <w:color w:val="000000" w:themeColor="text1"/>
          <w:sz w:val="21"/>
          <w:szCs w:val="21"/>
        </w:rPr>
        <w:tab/>
      </w:r>
      <w:r w:rsidRPr="00BB1E2F">
        <w:rPr>
          <w:rFonts w:ascii="Verdana" w:hAnsi="Verdana"/>
          <w:color w:val="000000" w:themeColor="text1"/>
          <w:sz w:val="21"/>
          <w:szCs w:val="21"/>
        </w:rPr>
        <w:tab/>
        <w:t xml:space="preserve">Córrego Fundo/MG, </w:t>
      </w:r>
      <w:r>
        <w:rPr>
          <w:rFonts w:ascii="Verdana" w:hAnsi="Verdana"/>
          <w:color w:val="000000" w:themeColor="text1"/>
          <w:sz w:val="21"/>
          <w:szCs w:val="21"/>
        </w:rPr>
        <w:t>1</w:t>
      </w:r>
      <w:r>
        <w:rPr>
          <w:rFonts w:ascii="Verdana" w:hAnsi="Verdana"/>
          <w:color w:val="000000" w:themeColor="text1"/>
          <w:sz w:val="21"/>
          <w:szCs w:val="21"/>
        </w:rPr>
        <w:t>5</w:t>
      </w:r>
      <w:r w:rsidRPr="00BB1E2F">
        <w:rPr>
          <w:rFonts w:ascii="Verdana" w:hAnsi="Verdana"/>
          <w:color w:val="000000" w:themeColor="text1"/>
          <w:sz w:val="21"/>
          <w:szCs w:val="21"/>
        </w:rPr>
        <w:t xml:space="preserve"> de </w:t>
      </w:r>
      <w:r>
        <w:rPr>
          <w:rFonts w:ascii="Verdana" w:hAnsi="Verdana"/>
          <w:color w:val="000000" w:themeColor="text1"/>
          <w:sz w:val="21"/>
          <w:szCs w:val="21"/>
        </w:rPr>
        <w:t>julho</w:t>
      </w:r>
      <w:r w:rsidRPr="00BB1E2F">
        <w:rPr>
          <w:rFonts w:ascii="Verdana" w:hAnsi="Verdana"/>
          <w:color w:val="000000" w:themeColor="text1"/>
          <w:sz w:val="21"/>
          <w:szCs w:val="21"/>
        </w:rPr>
        <w:t xml:space="preserve"> de 2025.</w:t>
      </w:r>
    </w:p>
    <w:p w:rsidR="00CA72F4" w:rsidRPr="00BB1E2F" w:rsidRDefault="00CA72F4" w:rsidP="00CA72F4">
      <w:pPr>
        <w:pStyle w:val="Textoembloco"/>
        <w:ind w:left="709" w:hanging="1"/>
        <w:rPr>
          <w:rFonts w:ascii="Verdana" w:hAnsi="Verdana"/>
          <w:color w:val="000000" w:themeColor="text1"/>
          <w:sz w:val="21"/>
          <w:szCs w:val="21"/>
        </w:rPr>
      </w:pPr>
    </w:p>
    <w:p w:rsidR="00CA72F4" w:rsidRPr="00BB1E2F" w:rsidRDefault="00CA72F4" w:rsidP="00CA72F4">
      <w:pPr>
        <w:pStyle w:val="Corpodetexto"/>
        <w:tabs>
          <w:tab w:val="left" w:pos="1038"/>
        </w:tabs>
        <w:jc w:val="center"/>
        <w:rPr>
          <w:rFonts w:ascii="Verdana" w:hAnsi="Verdana" w:cs="Arial"/>
          <w:color w:val="000000" w:themeColor="text1"/>
          <w:sz w:val="21"/>
          <w:szCs w:val="21"/>
        </w:rPr>
      </w:pPr>
    </w:p>
    <w:p w:rsidR="00CA72F4" w:rsidRPr="00BB1E2F" w:rsidRDefault="00CA72F4" w:rsidP="00CA72F4">
      <w:pPr>
        <w:tabs>
          <w:tab w:val="left" w:pos="0"/>
        </w:tabs>
        <w:jc w:val="center"/>
        <w:rPr>
          <w:rFonts w:ascii="Verdana" w:hAnsi="Verdana" w:cs="Arial"/>
          <w:b/>
          <w:color w:val="000000" w:themeColor="text1"/>
          <w:sz w:val="21"/>
          <w:szCs w:val="21"/>
        </w:rPr>
      </w:pPr>
      <w:r w:rsidRPr="00BB1E2F">
        <w:rPr>
          <w:rFonts w:ascii="Verdana" w:hAnsi="Verdana" w:cs="Arial"/>
          <w:b/>
          <w:color w:val="000000" w:themeColor="text1"/>
          <w:sz w:val="21"/>
          <w:szCs w:val="21"/>
        </w:rPr>
        <w:t>DANILO OLIVEIRA CAMPOS</w:t>
      </w:r>
    </w:p>
    <w:p w:rsidR="00CA72F4" w:rsidRPr="00BB1E2F" w:rsidRDefault="00CA72F4" w:rsidP="00CA72F4">
      <w:pPr>
        <w:tabs>
          <w:tab w:val="left" w:pos="0"/>
        </w:tabs>
        <w:jc w:val="center"/>
        <w:rPr>
          <w:rFonts w:ascii="Verdana" w:hAnsi="Verdana"/>
          <w:color w:val="000000" w:themeColor="text1"/>
          <w:sz w:val="21"/>
          <w:szCs w:val="21"/>
        </w:rPr>
      </w:pPr>
      <w:r w:rsidRPr="00BB1E2F">
        <w:rPr>
          <w:rFonts w:ascii="Verdana" w:hAnsi="Verdana" w:cs="Arial"/>
          <w:color w:val="000000" w:themeColor="text1"/>
          <w:sz w:val="21"/>
          <w:szCs w:val="21"/>
        </w:rPr>
        <w:t>Prefeito</w:t>
      </w:r>
    </w:p>
    <w:p w:rsidR="00CA72F4" w:rsidRPr="00BB1E2F" w:rsidRDefault="00CA72F4" w:rsidP="00CA72F4">
      <w:pPr>
        <w:rPr>
          <w:rFonts w:ascii="Verdana" w:hAnsi="Verdana"/>
          <w:sz w:val="21"/>
          <w:szCs w:val="21"/>
        </w:rPr>
      </w:pPr>
    </w:p>
    <w:p w:rsidR="00CA72F4" w:rsidRPr="00BB1E2F" w:rsidRDefault="00CA72F4" w:rsidP="00CA72F4">
      <w:pPr>
        <w:spacing w:line="276" w:lineRule="auto"/>
        <w:contextualSpacing/>
        <w:jc w:val="both"/>
        <w:rPr>
          <w:rFonts w:ascii="Verdana" w:hAnsi="Verdana" w:cs="Calibri Light"/>
          <w:b/>
          <w:sz w:val="21"/>
          <w:szCs w:val="21"/>
        </w:rPr>
      </w:pPr>
    </w:p>
    <w:p w:rsidR="00CA72F4" w:rsidRPr="00BB1E2F" w:rsidRDefault="00CA72F4" w:rsidP="00CA72F4">
      <w:pPr>
        <w:spacing w:line="276" w:lineRule="auto"/>
        <w:ind w:firstLine="720"/>
        <w:contextualSpacing/>
        <w:jc w:val="both"/>
        <w:rPr>
          <w:rFonts w:ascii="Verdana" w:hAnsi="Verdana" w:cs="Calibri Light"/>
          <w:sz w:val="21"/>
          <w:szCs w:val="21"/>
        </w:rPr>
      </w:pPr>
    </w:p>
    <w:p w:rsidR="00CA72F4" w:rsidRPr="00BB1E2F" w:rsidRDefault="00CA72F4" w:rsidP="00CA72F4">
      <w:pPr>
        <w:ind w:firstLine="1134"/>
        <w:jc w:val="both"/>
        <w:rPr>
          <w:rFonts w:ascii="Verdana" w:hAnsi="Verdana"/>
          <w:color w:val="000000" w:themeColor="text1"/>
          <w:sz w:val="21"/>
          <w:szCs w:val="21"/>
        </w:rPr>
      </w:pPr>
    </w:p>
    <w:p w:rsidR="00CA72F4" w:rsidRPr="00BB1E2F" w:rsidRDefault="00CA72F4" w:rsidP="00CA72F4">
      <w:pPr>
        <w:ind w:firstLine="1134"/>
        <w:jc w:val="both"/>
        <w:rPr>
          <w:rFonts w:ascii="Verdana" w:hAnsi="Verdana"/>
          <w:color w:val="000000" w:themeColor="text1"/>
          <w:sz w:val="21"/>
          <w:szCs w:val="21"/>
        </w:rPr>
      </w:pPr>
    </w:p>
    <w:p w:rsidR="00CA72F4" w:rsidRPr="00BB1E2F" w:rsidRDefault="00CA72F4" w:rsidP="00CA72F4">
      <w:pPr>
        <w:ind w:firstLine="1134"/>
        <w:jc w:val="both"/>
        <w:rPr>
          <w:rFonts w:ascii="Verdana" w:hAnsi="Verdana"/>
          <w:color w:val="000000" w:themeColor="text1"/>
          <w:sz w:val="21"/>
          <w:szCs w:val="21"/>
        </w:rPr>
      </w:pPr>
    </w:p>
    <w:p w:rsidR="00CA72F4" w:rsidRPr="00BB1E2F" w:rsidRDefault="00CA72F4" w:rsidP="00CA72F4">
      <w:pPr>
        <w:ind w:firstLine="1134"/>
        <w:jc w:val="both"/>
        <w:rPr>
          <w:rFonts w:ascii="Verdana" w:hAnsi="Verdana"/>
          <w:color w:val="000000" w:themeColor="text1"/>
          <w:sz w:val="21"/>
          <w:szCs w:val="21"/>
        </w:rPr>
      </w:pPr>
    </w:p>
    <w:bookmarkEnd w:id="0"/>
    <w:p w:rsidR="00CA72F4" w:rsidRPr="00BB1E2F" w:rsidRDefault="00CA72F4" w:rsidP="00CA72F4">
      <w:pPr>
        <w:ind w:firstLine="1134"/>
        <w:jc w:val="both"/>
        <w:rPr>
          <w:rFonts w:ascii="Verdana" w:hAnsi="Verdana"/>
          <w:color w:val="000000" w:themeColor="text1"/>
          <w:sz w:val="21"/>
          <w:szCs w:val="21"/>
        </w:rPr>
      </w:pPr>
    </w:p>
    <w:p w:rsidR="00013EB3" w:rsidRDefault="00013EB3"/>
    <w:sectPr w:rsidR="00013EB3" w:rsidSect="00CA72F4">
      <w:headerReference w:type="default" r:id="rId5"/>
      <w:footerReference w:type="default" r:id="rId6"/>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D61D61">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D61D61">
    <w:pPr>
      <w:pStyle w:val="Rodap"/>
      <w:ind w:right="360"/>
      <w:jc w:val="center"/>
      <w:rPr>
        <w:sz w:val="10"/>
        <w:szCs w:val="10"/>
      </w:rPr>
    </w:pPr>
  </w:p>
  <w:p w:rsidR="00000000" w:rsidRDefault="00000000" w:rsidP="00D61D61">
    <w:pPr>
      <w:pStyle w:val="Rodap"/>
      <w:shd w:val="pct5" w:color="auto" w:fill="FFFFFF"/>
      <w:jc w:val="center"/>
      <w:rPr>
        <w:rFonts w:ascii="Garamond" w:hAnsi="Garamond"/>
        <w:b/>
        <w:sz w:val="22"/>
        <w:szCs w:val="22"/>
      </w:rPr>
    </w:pPr>
  </w:p>
  <w:p w:rsidR="00000000" w:rsidRDefault="00000000" w:rsidP="00D61D61">
    <w:pPr>
      <w:pStyle w:val="Rodap"/>
    </w:pP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04523D" w:rsidRDefault="00000000" w:rsidP="00D61D61">
    <w:pPr>
      <w:pStyle w:val="Cabealho"/>
      <w:jc w:val="both"/>
      <w:rPr>
        <w:b/>
        <w:color w:val="003300"/>
        <w:sz w:val="28"/>
        <w:szCs w:val="28"/>
      </w:rPr>
    </w:pPr>
    <w:sdt>
      <w:sdtPr>
        <w:rPr>
          <w:b/>
          <w:color w:val="003300"/>
          <w:sz w:val="28"/>
          <w:szCs w:val="28"/>
        </w:rPr>
        <w:id w:val="-315956513"/>
        <w:docPartObj>
          <w:docPartGallery w:val="Page Numbers (Margins)"/>
          <w:docPartUnique/>
        </w:docPartObj>
      </w:sdtPr>
      <w:sdtContent>
        <w:r w:rsidRPr="00F50594">
          <w:rPr>
            <w:b/>
            <w:noProof/>
            <w:color w:val="003300"/>
            <w:sz w:val="28"/>
            <w:szCs w:val="28"/>
          </w:rPr>
          <mc:AlternateContent>
            <mc:Choice Requires="wpg">
              <w:drawing>
                <wp:anchor distT="0" distB="0" distL="114300" distR="114300" simplePos="0" relativeHeight="251660288" behindDoc="0" locked="0" layoutInCell="0" allowOverlap="1" wp14:anchorId="6979D5F8" wp14:editId="0212836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69833697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0104098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pStyle w:val="Cabealho"/>
                                  <w:jc w:val="center"/>
                                </w:pPr>
                                <w:r>
                                  <w:rPr>
                                    <w:sz w:val="22"/>
                                    <w:szCs w:val="22"/>
                                  </w:rPr>
                                  <w:fldChar w:fldCharType="begin"/>
                                </w:r>
                                <w:r>
                                  <w:instrText xml:space="preserve">PAGE    \* </w:instrText>
                                </w:r>
                                <w:r>
                                  <w:instrText>MERGEFORMAT</w:instrText>
                                </w:r>
                                <w:r>
                                  <w:rPr>
                                    <w:sz w:val="22"/>
                                    <w:szCs w:val="22"/>
                                  </w:rPr>
                                  <w:fldChar w:fldCharType="separate"/>
                                </w:r>
                                <w:r>
                                  <w:rPr>
                                    <w:b/>
                                    <w:bCs/>
                                    <w:color w:val="7F5F00" w:themeColor="accent4" w:themeShade="7F"/>
                                    <w:sz w:val="16"/>
                                    <w:szCs w:val="16"/>
                                  </w:rPr>
                                  <w:t>2</w:t>
                                </w:r>
                                <w:r>
                                  <w:rPr>
                                    <w:b/>
                                    <w:bCs/>
                                    <w:color w:val="7F5F00" w:themeColor="accent4" w:themeShade="7F"/>
                                    <w:sz w:val="16"/>
                                    <w:szCs w:val="16"/>
                                  </w:rPr>
                                  <w:fldChar w:fldCharType="end"/>
                                </w:r>
                              </w:p>
                            </w:txbxContent>
                          </wps:txbx>
                          <wps:bodyPr rot="0" vert="horz" wrap="square" lIns="0" tIns="0" rIns="0" bIns="0" anchor="ctr" anchorCtr="0" upright="1">
                            <a:noAutofit/>
                          </wps:bodyPr>
                        </wps:wsp>
                        <wpg:grpSp>
                          <wpg:cNvPr id="1697079404" name="Group 72"/>
                          <wpg:cNvGrpSpPr>
                            <a:grpSpLocks/>
                          </wpg:cNvGrpSpPr>
                          <wpg:grpSpPr bwMode="auto">
                            <a:xfrm>
                              <a:off x="886" y="3255"/>
                              <a:ext cx="374" cy="374"/>
                              <a:chOff x="1453" y="14832"/>
                              <a:chExt cx="374" cy="374"/>
                            </a:xfrm>
                          </wpg:grpSpPr>
                          <wps:wsp>
                            <wps:cNvPr id="182679063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6408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9D5F8" id="Agrupar 1"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" filled="f" stroked="f">
                    <v:textbox inset="0,0,0,0">
                      <w:txbxContent>
                        <w:p w:rsidR="00000000" w:rsidRDefault="00000000">
                          <w:pPr>
                            <w:pStyle w:val="Cabealho"/>
                            <w:jc w:val="center"/>
                          </w:pPr>
                          <w:r>
                            <w:rPr>
                              <w:sz w:val="22"/>
                              <w:szCs w:val="22"/>
                            </w:rPr>
                            <w:fldChar w:fldCharType="begin"/>
                          </w:r>
                          <w:r>
                            <w:instrText xml:space="preserve">PAGE    \* </w:instrText>
                          </w:r>
                          <w:r>
                            <w:instrText>MERGEFORMAT</w:instrText>
                          </w:r>
                          <w:r>
                            <w:rPr>
                              <w:sz w:val="22"/>
                              <w:szCs w:val="22"/>
                            </w:rPr>
                            <w:fldChar w:fldCharType="separate"/>
                          </w:r>
                          <w:r>
                            <w:rPr>
                              <w:b/>
                              <w:bCs/>
                              <w:color w:val="7F5F00" w:themeColor="accent4" w:themeShade="7F"/>
                              <w:sz w:val="16"/>
                              <w:szCs w:val="16"/>
                            </w:rPr>
                            <w:t>2</w:t>
                          </w:r>
                          <w:r>
                            <w:rPr>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D61D61">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D61D61">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rsidR="00000000" w:rsidRDefault="00000000" w:rsidP="00D61D61">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1B48E1DD" wp14:editId="560D9907">
          <wp:simplePos x="0" y="0"/>
          <wp:positionH relativeFrom="margin">
            <wp:posOffset>-579755</wp:posOffset>
          </wp:positionH>
          <wp:positionV relativeFrom="margin">
            <wp:posOffset>1506220</wp:posOffset>
          </wp:positionV>
          <wp:extent cx="6620510" cy="5606415"/>
          <wp:effectExtent l="0" t="0" r="8890" b="0"/>
          <wp:wrapNone/>
          <wp:docPr id="528125018" name="Imagem 528125018"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304E3"/>
    <w:multiLevelType w:val="hybridMultilevel"/>
    <w:tmpl w:val="8F02D8D2"/>
    <w:lvl w:ilvl="0" w:tplc="83E2185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5F71380F"/>
    <w:multiLevelType w:val="hybridMultilevel"/>
    <w:tmpl w:val="65C8FF54"/>
    <w:lvl w:ilvl="0" w:tplc="F402748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9616407">
    <w:abstractNumId w:val="1"/>
  </w:num>
  <w:num w:numId="2" w16cid:durableId="168867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F4"/>
    <w:rsid w:val="00013EB3"/>
    <w:rsid w:val="006327FF"/>
    <w:rsid w:val="00772076"/>
    <w:rsid w:val="00985B8F"/>
    <w:rsid w:val="00B85765"/>
    <w:rsid w:val="00CA72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4BF1"/>
  <w15:chartTrackingRefBased/>
  <w15:docId w15:val="{C07B7030-BD6C-4390-9760-A641C1A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F4"/>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CA72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A72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A72F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A72F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A72F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A72F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A72F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A72F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A72F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72F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A72F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A72F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A72F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A72F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A72F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A72F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A72F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A72F4"/>
    <w:rPr>
      <w:rFonts w:eastAsiaTheme="majorEastAsia" w:cstheme="majorBidi"/>
      <w:color w:val="272727" w:themeColor="text1" w:themeTint="D8"/>
    </w:rPr>
  </w:style>
  <w:style w:type="paragraph" w:styleId="Ttulo">
    <w:name w:val="Title"/>
    <w:basedOn w:val="Normal"/>
    <w:next w:val="Normal"/>
    <w:link w:val="TtuloChar"/>
    <w:uiPriority w:val="10"/>
    <w:qFormat/>
    <w:rsid w:val="00CA72F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A72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A72F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A72F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A72F4"/>
    <w:pPr>
      <w:spacing w:before="160"/>
      <w:jc w:val="center"/>
    </w:pPr>
    <w:rPr>
      <w:i/>
      <w:iCs/>
      <w:color w:val="404040" w:themeColor="text1" w:themeTint="BF"/>
    </w:rPr>
  </w:style>
  <w:style w:type="character" w:customStyle="1" w:styleId="CitaoChar">
    <w:name w:val="Citação Char"/>
    <w:basedOn w:val="Fontepargpadro"/>
    <w:link w:val="Citao"/>
    <w:uiPriority w:val="29"/>
    <w:rsid w:val="00CA72F4"/>
    <w:rPr>
      <w:i/>
      <w:iCs/>
      <w:color w:val="404040" w:themeColor="text1" w:themeTint="BF"/>
    </w:rPr>
  </w:style>
  <w:style w:type="paragraph" w:styleId="PargrafodaLista">
    <w:name w:val="List Paragraph"/>
    <w:basedOn w:val="Normal"/>
    <w:uiPriority w:val="34"/>
    <w:qFormat/>
    <w:rsid w:val="00CA72F4"/>
    <w:pPr>
      <w:ind w:left="720"/>
      <w:contextualSpacing/>
    </w:pPr>
  </w:style>
  <w:style w:type="character" w:styleId="nfaseIntensa">
    <w:name w:val="Intense Emphasis"/>
    <w:basedOn w:val="Fontepargpadro"/>
    <w:uiPriority w:val="21"/>
    <w:qFormat/>
    <w:rsid w:val="00CA72F4"/>
    <w:rPr>
      <w:i/>
      <w:iCs/>
      <w:color w:val="2F5496" w:themeColor="accent1" w:themeShade="BF"/>
    </w:rPr>
  </w:style>
  <w:style w:type="paragraph" w:styleId="CitaoIntensa">
    <w:name w:val="Intense Quote"/>
    <w:basedOn w:val="Normal"/>
    <w:next w:val="Normal"/>
    <w:link w:val="CitaoIntensaChar"/>
    <w:uiPriority w:val="30"/>
    <w:qFormat/>
    <w:rsid w:val="00CA7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A72F4"/>
    <w:rPr>
      <w:i/>
      <w:iCs/>
      <w:color w:val="2F5496" w:themeColor="accent1" w:themeShade="BF"/>
    </w:rPr>
  </w:style>
  <w:style w:type="character" w:styleId="RefernciaIntensa">
    <w:name w:val="Intense Reference"/>
    <w:basedOn w:val="Fontepargpadro"/>
    <w:uiPriority w:val="32"/>
    <w:qFormat/>
    <w:rsid w:val="00CA72F4"/>
    <w:rPr>
      <w:b/>
      <w:bCs/>
      <w:smallCaps/>
      <w:color w:val="2F5496" w:themeColor="accent1" w:themeShade="BF"/>
      <w:spacing w:val="5"/>
    </w:rPr>
  </w:style>
  <w:style w:type="paragraph" w:styleId="Cabealho">
    <w:name w:val="header"/>
    <w:basedOn w:val="Normal"/>
    <w:link w:val="CabealhoChar"/>
    <w:uiPriority w:val="99"/>
    <w:unhideWhenUsed/>
    <w:rsid w:val="00CA72F4"/>
    <w:pPr>
      <w:tabs>
        <w:tab w:val="center" w:pos="4252"/>
        <w:tab w:val="right" w:pos="8504"/>
      </w:tabs>
    </w:pPr>
  </w:style>
  <w:style w:type="character" w:customStyle="1" w:styleId="CabealhoChar">
    <w:name w:val="Cabeçalho Char"/>
    <w:basedOn w:val="Fontepargpadro"/>
    <w:link w:val="Cabealho"/>
    <w:uiPriority w:val="99"/>
    <w:rsid w:val="00CA72F4"/>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CA72F4"/>
    <w:pPr>
      <w:tabs>
        <w:tab w:val="center" w:pos="4252"/>
        <w:tab w:val="right" w:pos="8504"/>
      </w:tabs>
    </w:pPr>
  </w:style>
  <w:style w:type="character" w:customStyle="1" w:styleId="RodapChar">
    <w:name w:val="Rodapé Char"/>
    <w:basedOn w:val="Fontepargpadro"/>
    <w:link w:val="Rodap"/>
    <w:rsid w:val="00CA72F4"/>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CA72F4"/>
    <w:pPr>
      <w:ind w:left="78" w:right="-143" w:hanging="312"/>
      <w:jc w:val="both"/>
    </w:pPr>
    <w:rPr>
      <w:rFonts w:ascii="Arial" w:hAnsi="Arial" w:cs="Arial"/>
      <w:sz w:val="24"/>
    </w:rPr>
  </w:style>
  <w:style w:type="paragraph" w:styleId="Corpodetexto">
    <w:name w:val="Body Text"/>
    <w:basedOn w:val="Normal"/>
    <w:link w:val="CorpodetextoChar"/>
    <w:rsid w:val="00CA72F4"/>
    <w:pPr>
      <w:suppressAutoHyphens/>
      <w:jc w:val="both"/>
    </w:pPr>
    <w:rPr>
      <w:sz w:val="24"/>
      <w:szCs w:val="24"/>
      <w:lang w:eastAsia="ar-SA"/>
    </w:rPr>
  </w:style>
  <w:style w:type="character" w:customStyle="1" w:styleId="CorpodetextoChar">
    <w:name w:val="Corpo de texto Char"/>
    <w:basedOn w:val="Fontepargpadro"/>
    <w:link w:val="Corpodetexto"/>
    <w:rsid w:val="00CA72F4"/>
    <w:rPr>
      <w:rFonts w:ascii="Times New Roman" w:eastAsia="Times New Roman" w:hAnsi="Times New Roman" w:cs="Times New Roman"/>
      <w:kern w:val="0"/>
      <w:sz w:val="24"/>
      <w:szCs w:val="24"/>
      <w:lang w:eastAsia="ar-SA"/>
      <w14:ligatures w14:val="none"/>
    </w:rPr>
  </w:style>
  <w:style w:type="paragraph" w:styleId="Corpodetexto2">
    <w:name w:val="Body Text 2"/>
    <w:basedOn w:val="Normal"/>
    <w:link w:val="Corpodetexto2Char"/>
    <w:unhideWhenUsed/>
    <w:rsid w:val="00CA72F4"/>
    <w:pPr>
      <w:spacing w:after="120" w:line="480" w:lineRule="auto"/>
    </w:pPr>
  </w:style>
  <w:style w:type="character" w:customStyle="1" w:styleId="Corpodetexto2Char">
    <w:name w:val="Corpo de texto 2 Char"/>
    <w:basedOn w:val="Fontepargpadro"/>
    <w:link w:val="Corpodetexto2"/>
    <w:rsid w:val="00CA72F4"/>
    <w:rPr>
      <w:rFonts w:ascii="Times New Roman" w:eastAsia="Times New Roman" w:hAnsi="Times New Roman" w:cs="Times New Roman"/>
      <w:kern w:val="0"/>
      <w:sz w:val="20"/>
      <w:szCs w:val="20"/>
      <w:lang w:eastAsia="pt-BR"/>
      <w14:ligatures w14:val="none"/>
    </w:rPr>
  </w:style>
  <w:style w:type="paragraph" w:styleId="Recuodecorpodetexto3">
    <w:name w:val="Body Text Indent 3"/>
    <w:basedOn w:val="Normal"/>
    <w:link w:val="Recuodecorpodetexto3Char"/>
    <w:unhideWhenUsed/>
    <w:rsid w:val="00CA72F4"/>
    <w:pPr>
      <w:spacing w:after="120"/>
      <w:ind w:left="283"/>
    </w:pPr>
    <w:rPr>
      <w:sz w:val="16"/>
      <w:szCs w:val="16"/>
    </w:rPr>
  </w:style>
  <w:style w:type="character" w:customStyle="1" w:styleId="Recuodecorpodetexto3Char">
    <w:name w:val="Recuo de corpo de texto 3 Char"/>
    <w:basedOn w:val="Fontepargpadro"/>
    <w:link w:val="Recuodecorpodetexto3"/>
    <w:rsid w:val="00CA72F4"/>
    <w:rPr>
      <w:rFonts w:ascii="Times New Roman" w:eastAsia="Times New Roman" w:hAnsi="Times New Roman" w:cs="Times New Roman"/>
      <w:kern w:val="0"/>
      <w:sz w:val="16"/>
      <w:szCs w:val="16"/>
      <w:lang w:eastAsia="pt-BR"/>
      <w14:ligatures w14:val="none"/>
    </w:rPr>
  </w:style>
  <w:style w:type="paragraph" w:styleId="NormalWeb">
    <w:name w:val="Normal (Web)"/>
    <w:basedOn w:val="Normal"/>
    <w:rsid w:val="00CA72F4"/>
    <w:pPr>
      <w:spacing w:before="100" w:beforeAutospacing="1" w:after="100" w:afterAutospacing="1"/>
    </w:pPr>
    <w:rPr>
      <w:sz w:val="24"/>
      <w:szCs w:val="24"/>
    </w:rPr>
  </w:style>
  <w:style w:type="character" w:customStyle="1" w:styleId="fontstyle01">
    <w:name w:val="fontstyle01"/>
    <w:basedOn w:val="Fontepargpadro"/>
    <w:rsid w:val="00CA72F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7322</Words>
  <Characters>39540</Characters>
  <Application>Microsoft Office Word</Application>
  <DocSecurity>0</DocSecurity>
  <Lines>329</Lines>
  <Paragraphs>93</Paragraphs>
  <ScaleCrop>false</ScaleCrop>
  <Company/>
  <LinksUpToDate>false</LinksUpToDate>
  <CharactersWithSpaces>46769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2025-07-14T19:02:00Z</dcterms:created>
  <dcterms:modified xsi:type="dcterms:W3CDTF">2025-07-14T19:05:00Z</dcterms:modified>
</cp:coreProperties>
</file>