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62BB" w:rsidRPr="00FF12E9" w:rsidRDefault="000B62BB" w:rsidP="000B62BB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  <w:r w:rsidRPr="00FF12E9">
        <w:rPr>
          <w:rFonts w:ascii="Verdana" w:hAnsi="Verdana"/>
          <w:b/>
          <w:bCs/>
          <w:sz w:val="22"/>
          <w:szCs w:val="22"/>
        </w:rPr>
        <w:t xml:space="preserve">LEI N°. </w:t>
      </w:r>
      <w:r w:rsidR="00280328">
        <w:rPr>
          <w:rFonts w:ascii="Verdana" w:hAnsi="Verdana"/>
          <w:b/>
          <w:bCs/>
          <w:sz w:val="22"/>
          <w:szCs w:val="22"/>
        </w:rPr>
        <w:t xml:space="preserve">970 </w:t>
      </w:r>
      <w:r w:rsidRPr="00FF12E9">
        <w:rPr>
          <w:rFonts w:ascii="Verdana" w:hAnsi="Verdana"/>
          <w:b/>
          <w:bCs/>
          <w:sz w:val="22"/>
          <w:szCs w:val="22"/>
        </w:rPr>
        <w:t xml:space="preserve">DE </w:t>
      </w:r>
      <w:r w:rsidRPr="00FF12E9">
        <w:rPr>
          <w:rFonts w:ascii="Verdana" w:hAnsi="Verdana"/>
          <w:b/>
          <w:bCs/>
          <w:sz w:val="22"/>
          <w:szCs w:val="22"/>
        </w:rPr>
        <w:t>30</w:t>
      </w:r>
      <w:r w:rsidRPr="00FF12E9">
        <w:rPr>
          <w:rFonts w:ascii="Verdana" w:hAnsi="Verdana"/>
          <w:b/>
          <w:bCs/>
          <w:sz w:val="22"/>
          <w:szCs w:val="22"/>
        </w:rPr>
        <w:t xml:space="preserve"> DE OUTUBRO DE 2024.</w:t>
      </w:r>
    </w:p>
    <w:p w:rsidR="000B62BB" w:rsidRPr="00FF12E9" w:rsidRDefault="000B62BB" w:rsidP="000B62BB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:rsidR="000B62BB" w:rsidRPr="00FF12E9" w:rsidRDefault="000B62BB" w:rsidP="000B62BB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:rsidR="000B62BB" w:rsidRPr="00FF12E9" w:rsidRDefault="000B62BB" w:rsidP="000B62BB">
      <w:pPr>
        <w:tabs>
          <w:tab w:val="left" w:pos="6420"/>
        </w:tabs>
        <w:ind w:left="2552"/>
        <w:jc w:val="center"/>
        <w:rPr>
          <w:rFonts w:ascii="Verdana" w:hAnsi="Verdana"/>
          <w:b/>
          <w:bCs/>
          <w:sz w:val="22"/>
          <w:szCs w:val="22"/>
        </w:rPr>
      </w:pPr>
    </w:p>
    <w:p w:rsidR="000B62BB" w:rsidRPr="00FF12E9" w:rsidRDefault="000B62BB" w:rsidP="00FF12E9">
      <w:pPr>
        <w:ind w:left="3969"/>
        <w:jc w:val="both"/>
        <w:rPr>
          <w:rFonts w:ascii="Verdana" w:hAnsi="Verdana"/>
          <w:b/>
          <w:bCs/>
          <w:iCs/>
          <w:noProof/>
          <w:sz w:val="22"/>
          <w:szCs w:val="22"/>
        </w:rPr>
      </w:pPr>
      <w:r w:rsidRPr="00FF12E9">
        <w:rPr>
          <w:rFonts w:ascii="Verdana" w:hAnsi="Verdana"/>
          <w:b/>
          <w:bCs/>
          <w:iCs/>
          <w:noProof/>
          <w:sz w:val="22"/>
          <w:szCs w:val="22"/>
        </w:rPr>
        <w:t>“</w:t>
      </w:r>
      <w:r w:rsidRPr="00FF12E9">
        <w:rPr>
          <w:rFonts w:ascii="Verdana" w:hAnsi="Verdana"/>
          <w:b/>
          <w:bCs/>
          <w:sz w:val="22"/>
          <w:szCs w:val="22"/>
        </w:rPr>
        <w:t>DISPÕE SOBRE A DENOMINAÇÃO DE VIA PÚBLICA DA CIDADE DE CÓRREGO FUNDO MG E DÁ OUTRAS PROVIDÊNCIAS</w:t>
      </w:r>
      <w:r w:rsidRPr="00FF12E9">
        <w:rPr>
          <w:rFonts w:ascii="Verdana" w:hAnsi="Verdana"/>
          <w:b/>
          <w:bCs/>
          <w:iCs/>
          <w:noProof/>
          <w:sz w:val="22"/>
          <w:szCs w:val="22"/>
        </w:rPr>
        <w:t>”</w:t>
      </w:r>
    </w:p>
    <w:p w:rsidR="000B62BB" w:rsidRPr="00FF12E9" w:rsidRDefault="000B62BB" w:rsidP="00FF12E9">
      <w:pPr>
        <w:ind w:left="3969"/>
        <w:rPr>
          <w:sz w:val="22"/>
          <w:szCs w:val="22"/>
        </w:rPr>
      </w:pPr>
    </w:p>
    <w:p w:rsidR="000B62BB" w:rsidRPr="00FF12E9" w:rsidRDefault="000B62BB" w:rsidP="000B62BB">
      <w:pPr>
        <w:rPr>
          <w:sz w:val="22"/>
          <w:szCs w:val="22"/>
        </w:rPr>
      </w:pPr>
    </w:p>
    <w:p w:rsidR="000B62BB" w:rsidRPr="00FF12E9" w:rsidRDefault="000B62BB" w:rsidP="000B62BB">
      <w:pPr>
        <w:rPr>
          <w:sz w:val="22"/>
          <w:szCs w:val="22"/>
        </w:rPr>
      </w:pPr>
    </w:p>
    <w:p w:rsidR="000B62BB" w:rsidRPr="00FF12E9" w:rsidRDefault="000B62BB" w:rsidP="000B62BB">
      <w:pPr>
        <w:keepNext/>
        <w:jc w:val="both"/>
        <w:outlineLvl w:val="7"/>
        <w:rPr>
          <w:rFonts w:ascii="Verdana" w:hAnsi="Verdana" w:cs="Arial"/>
          <w:b/>
          <w:sz w:val="22"/>
          <w:szCs w:val="22"/>
        </w:rPr>
      </w:pPr>
      <w:r w:rsidRPr="00FF12E9">
        <w:rPr>
          <w:rFonts w:ascii="Verdana" w:hAnsi="Verdana" w:cs="Arial"/>
          <w:b/>
          <w:sz w:val="22"/>
          <w:szCs w:val="22"/>
        </w:rPr>
        <w:t>DANILO OLIVEIRA CAMPOS, PREFEITO DE CÓRREGO FUNDO/MG FAZ SABER QUE A CÂMARA MUNICIPAL APROVOU E EU, SANCIONO A SEGUINTE LEI:</w:t>
      </w:r>
    </w:p>
    <w:p w:rsidR="000B62BB" w:rsidRPr="00FF12E9" w:rsidRDefault="000B62BB" w:rsidP="000B62BB">
      <w:pPr>
        <w:tabs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:rsidR="000B62BB" w:rsidRPr="00FF12E9" w:rsidRDefault="000B62BB" w:rsidP="000B62BB">
      <w:pPr>
        <w:tabs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:rsidR="000B62BB" w:rsidRPr="00FF12E9" w:rsidRDefault="000B62BB" w:rsidP="000B62BB">
      <w:pPr>
        <w:tabs>
          <w:tab w:val="left" w:pos="6420"/>
        </w:tabs>
        <w:jc w:val="both"/>
        <w:rPr>
          <w:rFonts w:ascii="Verdana" w:hAnsi="Verdana"/>
          <w:sz w:val="22"/>
          <w:szCs w:val="22"/>
        </w:rPr>
      </w:pPr>
      <w:r w:rsidRPr="00FF12E9">
        <w:rPr>
          <w:rFonts w:ascii="Verdana" w:hAnsi="Verdana"/>
          <w:b/>
          <w:bCs/>
          <w:sz w:val="22"/>
          <w:szCs w:val="22"/>
        </w:rPr>
        <w:t>Art. 1°</w:t>
      </w:r>
      <w:r w:rsidRPr="00FF12E9">
        <w:rPr>
          <w:rFonts w:ascii="Verdana" w:hAnsi="Verdana"/>
          <w:sz w:val="22"/>
          <w:szCs w:val="22"/>
        </w:rPr>
        <w:t xml:space="preserve"> - Fica denominado de Rua (“GABRIEL DA SILVA LEÃO), a via pública que se inicia na Rua Acácio Anastácio segue na direção Sul até encontrar com </w:t>
      </w:r>
      <w:r w:rsidR="00FF12E9" w:rsidRPr="00FF12E9">
        <w:rPr>
          <w:rFonts w:ascii="Verdana" w:hAnsi="Verdana"/>
          <w:sz w:val="22"/>
          <w:szCs w:val="22"/>
        </w:rPr>
        <w:t>a Rua</w:t>
      </w:r>
      <w:r w:rsidRPr="00FF12E9">
        <w:rPr>
          <w:rFonts w:ascii="Verdana" w:hAnsi="Verdana"/>
          <w:sz w:val="22"/>
          <w:szCs w:val="22"/>
        </w:rPr>
        <w:t xml:space="preserve"> José Cândido da Silveira, no Bairro Imaculado Coração de Maria situada neste Município.</w:t>
      </w:r>
    </w:p>
    <w:p w:rsidR="000B62BB" w:rsidRPr="00FF12E9" w:rsidRDefault="000B62BB" w:rsidP="000B62BB">
      <w:pPr>
        <w:tabs>
          <w:tab w:val="left" w:pos="6420"/>
        </w:tabs>
        <w:jc w:val="both"/>
        <w:rPr>
          <w:rFonts w:ascii="Verdana" w:hAnsi="Verdana"/>
          <w:sz w:val="22"/>
          <w:szCs w:val="22"/>
        </w:rPr>
      </w:pPr>
      <w:r w:rsidRPr="00FF12E9">
        <w:rPr>
          <w:rFonts w:ascii="Verdana" w:hAnsi="Verdana"/>
          <w:sz w:val="22"/>
          <w:szCs w:val="22"/>
        </w:rPr>
        <w:t xml:space="preserve"> </w:t>
      </w:r>
      <w:r w:rsidRPr="00FF12E9">
        <w:rPr>
          <w:rFonts w:ascii="Verdana" w:hAnsi="Verdana"/>
          <w:sz w:val="22"/>
          <w:szCs w:val="22"/>
        </w:rPr>
        <w:tab/>
      </w:r>
    </w:p>
    <w:p w:rsidR="000B62BB" w:rsidRPr="00FF12E9" w:rsidRDefault="000B62BB" w:rsidP="000B62BB">
      <w:pPr>
        <w:tabs>
          <w:tab w:val="left" w:pos="6420"/>
        </w:tabs>
        <w:jc w:val="both"/>
        <w:rPr>
          <w:rFonts w:ascii="Verdana" w:hAnsi="Verdana"/>
          <w:sz w:val="22"/>
          <w:szCs w:val="22"/>
        </w:rPr>
      </w:pPr>
      <w:r w:rsidRPr="00FF12E9">
        <w:rPr>
          <w:rFonts w:ascii="Verdana" w:hAnsi="Verdana"/>
          <w:b/>
          <w:bCs/>
          <w:sz w:val="22"/>
          <w:szCs w:val="22"/>
        </w:rPr>
        <w:t>Art. 2º -</w:t>
      </w:r>
      <w:r w:rsidRPr="00FF12E9">
        <w:rPr>
          <w:rFonts w:ascii="Verdana" w:hAnsi="Verdana"/>
          <w:sz w:val="22"/>
          <w:szCs w:val="22"/>
        </w:rPr>
        <w:t xml:space="preserve"> A extensão da Via está demonstrada conforme Mapa constante no anexo I, que passa a fazer parte integrante desta Lei.</w:t>
      </w:r>
    </w:p>
    <w:p w:rsidR="000B62BB" w:rsidRPr="00FF12E9" w:rsidRDefault="000B62BB" w:rsidP="000B62BB">
      <w:pPr>
        <w:tabs>
          <w:tab w:val="left" w:pos="6420"/>
        </w:tabs>
        <w:jc w:val="both"/>
        <w:rPr>
          <w:rFonts w:ascii="Verdana" w:hAnsi="Verdana"/>
          <w:sz w:val="22"/>
          <w:szCs w:val="22"/>
        </w:rPr>
      </w:pPr>
    </w:p>
    <w:p w:rsidR="000B62BB" w:rsidRPr="00FF12E9" w:rsidRDefault="000B62BB" w:rsidP="000B62BB">
      <w:pPr>
        <w:tabs>
          <w:tab w:val="left" w:pos="6420"/>
        </w:tabs>
        <w:jc w:val="both"/>
        <w:rPr>
          <w:rFonts w:ascii="Verdana" w:hAnsi="Verdana"/>
          <w:sz w:val="22"/>
          <w:szCs w:val="22"/>
        </w:rPr>
      </w:pPr>
      <w:r w:rsidRPr="00FF12E9">
        <w:rPr>
          <w:rFonts w:ascii="Verdana" w:hAnsi="Verdana"/>
          <w:b/>
          <w:bCs/>
          <w:sz w:val="22"/>
          <w:szCs w:val="22"/>
        </w:rPr>
        <w:t>Art. 3º</w:t>
      </w:r>
      <w:r w:rsidRPr="00FF12E9">
        <w:rPr>
          <w:rFonts w:ascii="Verdana" w:hAnsi="Verdana"/>
          <w:sz w:val="22"/>
          <w:szCs w:val="22"/>
        </w:rPr>
        <w:t xml:space="preserve"> </w:t>
      </w:r>
      <w:r w:rsidR="00FF12E9">
        <w:rPr>
          <w:rFonts w:ascii="Verdana" w:hAnsi="Verdana"/>
          <w:sz w:val="22"/>
          <w:szCs w:val="22"/>
        </w:rPr>
        <w:t>-</w:t>
      </w:r>
      <w:r w:rsidRPr="00FF12E9">
        <w:rPr>
          <w:rFonts w:ascii="Verdana" w:hAnsi="Verdana"/>
          <w:sz w:val="22"/>
          <w:szCs w:val="22"/>
        </w:rPr>
        <w:t xml:space="preserve"> As despesas decorrentes da execução desta Lei correrão por conta das dotações orçamentárias próprias.</w:t>
      </w:r>
    </w:p>
    <w:p w:rsidR="000B62BB" w:rsidRPr="00FF12E9" w:rsidRDefault="000B62BB" w:rsidP="000B62BB">
      <w:pPr>
        <w:tabs>
          <w:tab w:val="left" w:pos="6420"/>
        </w:tabs>
        <w:jc w:val="both"/>
        <w:rPr>
          <w:rFonts w:ascii="Verdana" w:hAnsi="Verdana"/>
          <w:sz w:val="22"/>
          <w:szCs w:val="22"/>
        </w:rPr>
      </w:pPr>
    </w:p>
    <w:p w:rsidR="000B62BB" w:rsidRPr="00FF12E9" w:rsidRDefault="000B62BB" w:rsidP="000B62BB">
      <w:pPr>
        <w:tabs>
          <w:tab w:val="left" w:pos="6420"/>
        </w:tabs>
        <w:jc w:val="both"/>
        <w:rPr>
          <w:rFonts w:ascii="Verdana" w:hAnsi="Verdana"/>
          <w:sz w:val="22"/>
          <w:szCs w:val="22"/>
        </w:rPr>
      </w:pPr>
      <w:r w:rsidRPr="00FF12E9">
        <w:rPr>
          <w:rFonts w:ascii="Verdana" w:hAnsi="Verdana"/>
          <w:b/>
          <w:bCs/>
          <w:sz w:val="22"/>
          <w:szCs w:val="22"/>
        </w:rPr>
        <w:t>Art. 4°</w:t>
      </w:r>
      <w:r w:rsidR="00FF12E9" w:rsidRPr="00FF12E9">
        <w:rPr>
          <w:rFonts w:ascii="Verdana" w:hAnsi="Verdana"/>
          <w:b/>
          <w:bCs/>
          <w:sz w:val="22"/>
          <w:szCs w:val="22"/>
        </w:rPr>
        <w:t>-</w:t>
      </w:r>
      <w:r w:rsidR="00FF12E9" w:rsidRPr="00FF12E9">
        <w:rPr>
          <w:rFonts w:ascii="Verdana" w:hAnsi="Verdana"/>
          <w:sz w:val="22"/>
          <w:szCs w:val="22"/>
        </w:rPr>
        <w:t xml:space="preserve"> Esta</w:t>
      </w:r>
      <w:r w:rsidRPr="00FF12E9">
        <w:rPr>
          <w:rFonts w:ascii="Verdana" w:hAnsi="Verdana"/>
          <w:sz w:val="22"/>
          <w:szCs w:val="22"/>
        </w:rPr>
        <w:t xml:space="preserve"> Lei entra em vigor na data de sua publicação.</w:t>
      </w:r>
    </w:p>
    <w:p w:rsidR="000B62BB" w:rsidRPr="00FF12E9" w:rsidRDefault="000B62BB" w:rsidP="000B62BB">
      <w:pPr>
        <w:tabs>
          <w:tab w:val="left" w:pos="6420"/>
        </w:tabs>
        <w:jc w:val="both"/>
        <w:rPr>
          <w:rFonts w:ascii="Verdana" w:hAnsi="Verdana"/>
          <w:sz w:val="22"/>
          <w:szCs w:val="22"/>
        </w:rPr>
      </w:pPr>
    </w:p>
    <w:p w:rsidR="000B62BB" w:rsidRPr="00FF12E9" w:rsidRDefault="000B62BB" w:rsidP="000B62BB">
      <w:pPr>
        <w:pStyle w:val="Textoembloco"/>
        <w:ind w:left="709" w:hanging="1"/>
        <w:rPr>
          <w:rFonts w:ascii="Verdana" w:hAnsi="Verdana"/>
          <w:sz w:val="22"/>
          <w:szCs w:val="22"/>
        </w:rPr>
      </w:pPr>
    </w:p>
    <w:p w:rsidR="000B62BB" w:rsidRPr="00FF12E9" w:rsidRDefault="000B62BB" w:rsidP="000B62BB">
      <w:pPr>
        <w:pStyle w:val="Textoembloco"/>
        <w:ind w:left="709" w:hanging="1"/>
        <w:rPr>
          <w:rFonts w:ascii="Verdana" w:hAnsi="Verdana"/>
          <w:sz w:val="22"/>
          <w:szCs w:val="22"/>
        </w:rPr>
      </w:pPr>
    </w:p>
    <w:p w:rsidR="000B62BB" w:rsidRPr="00FF12E9" w:rsidRDefault="000B62BB" w:rsidP="000B62BB">
      <w:pPr>
        <w:pStyle w:val="Textoembloco"/>
        <w:ind w:left="0" w:hanging="1"/>
        <w:jc w:val="center"/>
        <w:rPr>
          <w:rFonts w:ascii="Verdana" w:hAnsi="Verdana"/>
          <w:sz w:val="22"/>
          <w:szCs w:val="22"/>
        </w:rPr>
      </w:pPr>
      <w:r w:rsidRPr="00FF12E9">
        <w:rPr>
          <w:rFonts w:ascii="Verdana" w:hAnsi="Verdana"/>
          <w:sz w:val="22"/>
          <w:szCs w:val="22"/>
        </w:rPr>
        <w:t xml:space="preserve">Córrego Fundo/MG, </w:t>
      </w:r>
      <w:r w:rsidR="00FF12E9">
        <w:rPr>
          <w:rFonts w:ascii="Verdana" w:hAnsi="Verdana"/>
          <w:sz w:val="22"/>
          <w:szCs w:val="22"/>
        </w:rPr>
        <w:t>30</w:t>
      </w:r>
      <w:r w:rsidRPr="00FF12E9">
        <w:rPr>
          <w:rFonts w:ascii="Verdana" w:hAnsi="Verdana"/>
          <w:sz w:val="22"/>
          <w:szCs w:val="22"/>
        </w:rPr>
        <w:t xml:space="preserve"> de outubro de 2024.</w:t>
      </w:r>
    </w:p>
    <w:p w:rsidR="000B62BB" w:rsidRPr="00FF12E9" w:rsidRDefault="000B62BB" w:rsidP="000B62BB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2"/>
          <w:szCs w:val="22"/>
        </w:rPr>
      </w:pPr>
    </w:p>
    <w:p w:rsidR="000B62BB" w:rsidRPr="00FF12E9" w:rsidRDefault="000B62BB" w:rsidP="000B62BB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2"/>
          <w:szCs w:val="22"/>
        </w:rPr>
      </w:pPr>
    </w:p>
    <w:p w:rsidR="000B62BB" w:rsidRPr="00FF12E9" w:rsidRDefault="000B62BB" w:rsidP="000B62BB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2"/>
          <w:szCs w:val="22"/>
        </w:rPr>
      </w:pPr>
    </w:p>
    <w:p w:rsidR="000B62BB" w:rsidRPr="00FF12E9" w:rsidRDefault="000B62BB" w:rsidP="000B62BB">
      <w:pPr>
        <w:tabs>
          <w:tab w:val="left" w:pos="0"/>
        </w:tabs>
        <w:jc w:val="center"/>
        <w:rPr>
          <w:rFonts w:ascii="Verdana" w:hAnsi="Verdana" w:cs="Arial"/>
          <w:b/>
          <w:sz w:val="22"/>
          <w:szCs w:val="22"/>
        </w:rPr>
      </w:pPr>
      <w:r w:rsidRPr="00FF12E9">
        <w:rPr>
          <w:rFonts w:ascii="Verdana" w:hAnsi="Verdana" w:cs="Arial"/>
          <w:b/>
          <w:sz w:val="22"/>
          <w:szCs w:val="22"/>
        </w:rPr>
        <w:t>DANILO OLIVEIRA CAMPOS</w:t>
      </w:r>
    </w:p>
    <w:p w:rsidR="000B62BB" w:rsidRPr="00FF12E9" w:rsidRDefault="000B62BB" w:rsidP="000B62BB">
      <w:pPr>
        <w:tabs>
          <w:tab w:val="left" w:pos="0"/>
        </w:tabs>
        <w:jc w:val="center"/>
        <w:rPr>
          <w:rFonts w:ascii="Verdana" w:hAnsi="Verdana" w:cs="Arial"/>
          <w:sz w:val="22"/>
          <w:szCs w:val="22"/>
        </w:rPr>
      </w:pPr>
      <w:r w:rsidRPr="00FF12E9">
        <w:rPr>
          <w:rFonts w:ascii="Verdana" w:hAnsi="Verdana" w:cs="Arial"/>
          <w:sz w:val="22"/>
          <w:szCs w:val="22"/>
        </w:rPr>
        <w:t>Prefeito</w:t>
      </w:r>
    </w:p>
    <w:p w:rsidR="000B62BB" w:rsidRDefault="000B62BB" w:rsidP="000B62BB">
      <w:pPr>
        <w:tabs>
          <w:tab w:val="left" w:pos="0"/>
        </w:tabs>
        <w:jc w:val="center"/>
        <w:rPr>
          <w:rFonts w:ascii="Verdana" w:hAnsi="Verdana" w:cs="Arial"/>
          <w:sz w:val="22"/>
          <w:szCs w:val="22"/>
        </w:rPr>
      </w:pPr>
    </w:p>
    <w:p w:rsidR="00280328" w:rsidRPr="00FF12E9" w:rsidRDefault="00280328" w:rsidP="000B62BB">
      <w:pPr>
        <w:tabs>
          <w:tab w:val="left" w:pos="0"/>
        </w:tabs>
        <w:jc w:val="center"/>
        <w:rPr>
          <w:rFonts w:ascii="Verdana" w:hAnsi="Verdana" w:cs="Arial"/>
          <w:sz w:val="22"/>
          <w:szCs w:val="22"/>
        </w:rPr>
      </w:pPr>
    </w:p>
    <w:p w:rsidR="000B62BB" w:rsidRPr="00FF12E9" w:rsidRDefault="000B62BB" w:rsidP="000B62BB">
      <w:pPr>
        <w:tabs>
          <w:tab w:val="left" w:pos="0"/>
        </w:tabs>
        <w:jc w:val="center"/>
        <w:rPr>
          <w:rFonts w:ascii="Verdana" w:hAnsi="Verdana" w:cs="Arial"/>
          <w:sz w:val="22"/>
          <w:szCs w:val="22"/>
        </w:rPr>
      </w:pPr>
    </w:p>
    <w:p w:rsidR="000B62BB" w:rsidRPr="00280328" w:rsidRDefault="000B62BB" w:rsidP="000B62BB">
      <w:pPr>
        <w:tabs>
          <w:tab w:val="left" w:pos="0"/>
        </w:tabs>
        <w:jc w:val="center"/>
        <w:rPr>
          <w:rFonts w:ascii="Verdana" w:hAnsi="Verdana"/>
          <w:b/>
          <w:bCs/>
          <w:sz w:val="22"/>
          <w:szCs w:val="22"/>
        </w:rPr>
      </w:pPr>
      <w:r w:rsidRPr="00280328">
        <w:rPr>
          <w:rFonts w:ascii="Verdana" w:hAnsi="Verdana"/>
          <w:b/>
          <w:bCs/>
          <w:sz w:val="22"/>
          <w:szCs w:val="22"/>
        </w:rPr>
        <w:t>Fabiano de Castro</w:t>
      </w:r>
    </w:p>
    <w:p w:rsidR="000B62BB" w:rsidRPr="00280328" w:rsidRDefault="000B62BB" w:rsidP="000B62BB">
      <w:pPr>
        <w:tabs>
          <w:tab w:val="left" w:pos="0"/>
        </w:tabs>
        <w:jc w:val="center"/>
        <w:rPr>
          <w:rFonts w:ascii="Verdana" w:hAnsi="Verdana"/>
          <w:sz w:val="22"/>
          <w:szCs w:val="22"/>
        </w:rPr>
      </w:pPr>
      <w:r w:rsidRPr="00280328">
        <w:rPr>
          <w:rFonts w:ascii="Verdana" w:hAnsi="Verdana"/>
          <w:sz w:val="22"/>
          <w:szCs w:val="22"/>
        </w:rPr>
        <w:t>Presidente</w:t>
      </w:r>
    </w:p>
    <w:p w:rsidR="000B62BB" w:rsidRPr="00280328" w:rsidRDefault="000B62BB" w:rsidP="000B62BB">
      <w:pPr>
        <w:rPr>
          <w:rFonts w:ascii="Verdana" w:hAnsi="Verdana"/>
          <w:sz w:val="22"/>
          <w:szCs w:val="22"/>
        </w:rPr>
      </w:pPr>
    </w:p>
    <w:p w:rsidR="00013EB3" w:rsidRPr="00280328" w:rsidRDefault="00013EB3">
      <w:pPr>
        <w:rPr>
          <w:rFonts w:ascii="Verdana" w:hAnsi="Verdana"/>
          <w:sz w:val="22"/>
          <w:szCs w:val="22"/>
        </w:rPr>
      </w:pPr>
    </w:p>
    <w:sectPr w:rsidR="00013EB3" w:rsidRPr="00280328" w:rsidSect="000B62BB">
      <w:headerReference w:type="default" r:id="rId5"/>
      <w:footerReference w:type="default" r:id="rId6"/>
      <w:pgSz w:w="11906" w:h="16838"/>
      <w:pgMar w:top="1417" w:right="1701" w:bottom="1135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A501E5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:rsidR="00000000" w:rsidRDefault="00000000" w:rsidP="00A501E5">
    <w:pPr>
      <w:pStyle w:val="Rodap"/>
      <w:ind w:right="360"/>
      <w:jc w:val="center"/>
      <w:rPr>
        <w:sz w:val="10"/>
        <w:szCs w:val="10"/>
      </w:rPr>
    </w:pPr>
  </w:p>
  <w:p w:rsidR="00000000" w:rsidRDefault="00000000" w:rsidP="00A501E5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:rsidR="00000000" w:rsidRDefault="00000000" w:rsidP="00A501E5">
    <w:pPr>
      <w:pStyle w:val="Rodap"/>
    </w:pPr>
  </w:p>
  <w:p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D112FD" w:rsidRDefault="00000000" w:rsidP="00A501E5">
    <w:pPr>
      <w:pStyle w:val="Cabealho"/>
      <w:jc w:val="both"/>
      <w:rPr>
        <w:b/>
        <w:sz w:val="28"/>
        <w:szCs w:val="28"/>
      </w:rPr>
    </w:pPr>
    <w:r w:rsidRPr="00D112FD">
      <w:rPr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676DFD0F" wp14:editId="01922044">
              <wp:simplePos x="0" y="0"/>
              <wp:positionH relativeFrom="page">
                <wp:posOffset>6776085</wp:posOffset>
              </wp:positionH>
              <wp:positionV relativeFrom="page">
                <wp:posOffset>2148205</wp:posOffset>
              </wp:positionV>
              <wp:extent cx="488315" cy="237490"/>
              <wp:effectExtent l="3810" t="5080" r="3175" b="508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Cabealho"/>
                              <w:jc w:val="center"/>
                            </w:pP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B52C78">
                              <w:rPr>
                                <w:rStyle w:val="Nmerodep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2</w:t>
                            </w:r>
                            <w:r w:rsidRPr="00F575E4">
                              <w:rPr>
                                <w:rStyle w:val="Nmerodepgina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6DFD0F" id="Agrupar 2" o:spid="_x0000_s1026" style="position:absolute;left:0;text-align:left;margin-left:533.55pt;margin-top:169.15pt;width:38.45pt;height:18.7pt;z-index:25166028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<v:textbox inset="0,0,0,0">
                  <w:txbxContent>
                    <w:p w:rsidR="00000000" w:rsidRDefault="00000000">
                      <w:pPr>
                        <w:pStyle w:val="Cabealho"/>
                        <w:jc w:val="center"/>
                      </w:pPr>
                      <w:r w:rsidRPr="00F575E4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F575E4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Pr="00B52C78">
                        <w:rPr>
                          <w:rStyle w:val="Nmerodep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2</w:t>
                      </w:r>
                      <w:r w:rsidRPr="00F575E4">
                        <w:rPr>
                          <w:rStyle w:val="Nmerodepgina"/>
                          <w:b/>
                          <w:bCs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>
      <w:rPr>
        <w:b/>
        <w:sz w:val="28"/>
        <w:szCs w:val="28"/>
      </w:rPr>
      <w:t>MUNICÍ</w:t>
    </w:r>
    <w:r w:rsidRPr="00D112FD">
      <w:rPr>
        <w:b/>
        <w:sz w:val="28"/>
        <w:szCs w:val="28"/>
      </w:rPr>
      <w:t>PIO DE CÓRREGO FUNDO ESTADO DE MINAS GERAIS</w:t>
    </w:r>
  </w:p>
  <w:p w:rsidR="00000000" w:rsidRPr="00D112FD" w:rsidRDefault="00000000" w:rsidP="00A501E5">
    <w:pPr>
      <w:pStyle w:val="Cabealho"/>
      <w:tabs>
        <w:tab w:val="left" w:pos="570"/>
      </w:tabs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>RUA JOAQUIM GONÇALVES DA FONSECA, 493 – MIZAEL BERNARDES</w:t>
    </w:r>
  </w:p>
  <w:p w:rsidR="00000000" w:rsidRPr="00D112FD" w:rsidRDefault="00000000" w:rsidP="00A501E5">
    <w:pPr>
      <w:pStyle w:val="Cabealho"/>
      <w:jc w:val="center"/>
      <w:rPr>
        <w:sz w:val="18"/>
        <w:szCs w:val="18"/>
      </w:rPr>
    </w:pPr>
    <w:r w:rsidRPr="00D112FD">
      <w:rPr>
        <w:b/>
        <w:bCs/>
        <w:sz w:val="18"/>
        <w:szCs w:val="18"/>
      </w:rPr>
      <w:t>CEP: 35.568-000 CÓRREGO FUNDO - MG</w:t>
    </w:r>
  </w:p>
  <w:p w:rsidR="00000000" w:rsidRPr="00D112FD" w:rsidRDefault="00000000" w:rsidP="00A501E5">
    <w:pPr>
      <w:pStyle w:val="Cabealho"/>
      <w:pBdr>
        <w:bottom w:val="single" w:sz="12" w:space="1" w:color="auto"/>
      </w:pBdr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>CNPJ 01.614.862/0001-77 – TEL.: (37) 3322-9144</w:t>
    </w:r>
  </w:p>
  <w:p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EC6ED3" wp14:editId="52646F3E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760085" cy="4878070"/>
          <wp:effectExtent l="0" t="0" r="0" b="0"/>
          <wp:wrapNone/>
          <wp:docPr id="1" name="Imagem 1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87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C29F1"/>
    <w:multiLevelType w:val="hybridMultilevel"/>
    <w:tmpl w:val="75BAC214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214274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BB"/>
    <w:rsid w:val="00013EB3"/>
    <w:rsid w:val="000B62BB"/>
    <w:rsid w:val="00280328"/>
    <w:rsid w:val="004E1534"/>
    <w:rsid w:val="00985B8F"/>
    <w:rsid w:val="00FF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E90A"/>
  <w15:chartTrackingRefBased/>
  <w15:docId w15:val="{AB839BC0-818E-469E-8D74-24C2C607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2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0B62BB"/>
    <w:pPr>
      <w:keepNext/>
      <w:jc w:val="both"/>
      <w:outlineLvl w:val="1"/>
    </w:pPr>
    <w:rPr>
      <w:rFonts w:ascii="Arial" w:hAnsi="Arial" w:cs="Arial"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B62BB"/>
    <w:rPr>
      <w:rFonts w:ascii="Arial" w:eastAsia="Times New Roman" w:hAnsi="Arial" w:cs="Arial"/>
      <w:kern w:val="0"/>
      <w:sz w:val="28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B62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62BB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0B62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B62BB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embloco">
    <w:name w:val="Block Text"/>
    <w:basedOn w:val="Normal"/>
    <w:rsid w:val="000B62BB"/>
    <w:pPr>
      <w:ind w:left="78" w:right="-143" w:hanging="312"/>
      <w:jc w:val="both"/>
    </w:pPr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semiHidden/>
    <w:rsid w:val="000B62BB"/>
    <w:pPr>
      <w:suppressAutoHyphens/>
      <w:jc w:val="both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0B62B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Nmerodepgina">
    <w:name w:val="page number"/>
    <w:basedOn w:val="Fontepargpadro"/>
    <w:uiPriority w:val="99"/>
    <w:unhideWhenUsed/>
    <w:rsid w:val="000B62BB"/>
  </w:style>
  <w:style w:type="character" w:customStyle="1" w:styleId="fontstyle21">
    <w:name w:val="fontstyle21"/>
    <w:basedOn w:val="Fontepargpadro"/>
    <w:rsid w:val="000B62BB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cp:lastPrinted>2024-10-30T16:54:00Z</cp:lastPrinted>
  <dcterms:created xsi:type="dcterms:W3CDTF">2024-10-30T16:11:00Z</dcterms:created>
  <dcterms:modified xsi:type="dcterms:W3CDTF">2024-10-30T16:57:00Z</dcterms:modified>
</cp:coreProperties>
</file>