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01B" w:rsidRPr="00D112FD" w:rsidRDefault="000B101B" w:rsidP="000B101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956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0</w:t>
      </w:r>
      <w:r>
        <w:rPr>
          <w:rFonts w:ascii="Verdana" w:hAnsi="Verdana"/>
          <w:b/>
          <w:bCs/>
          <w:sz w:val="21"/>
          <w:szCs w:val="21"/>
        </w:rPr>
        <w:t>9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MAIO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:rsidR="000B101B" w:rsidRPr="00D112FD" w:rsidRDefault="000B101B" w:rsidP="000B101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0B101B" w:rsidRPr="00D112FD" w:rsidRDefault="000B101B" w:rsidP="000B101B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:rsidR="000B101B" w:rsidRPr="00D112FD" w:rsidRDefault="000B101B" w:rsidP="000B101B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SUPLEMENTAR, COM FONTE NA ANULAÇÃO DE DOTAÇÃO ORÇAMENTÁRIA,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:rsidR="000B101B" w:rsidRPr="00D112FD" w:rsidRDefault="000B101B" w:rsidP="000B101B">
      <w:pPr>
        <w:rPr>
          <w:sz w:val="21"/>
          <w:szCs w:val="21"/>
        </w:rPr>
      </w:pPr>
    </w:p>
    <w:p w:rsidR="000B101B" w:rsidRPr="00D112FD" w:rsidRDefault="000B101B" w:rsidP="000B101B">
      <w:pPr>
        <w:rPr>
          <w:sz w:val="21"/>
          <w:szCs w:val="21"/>
        </w:rPr>
      </w:pPr>
    </w:p>
    <w:p w:rsidR="000B101B" w:rsidRPr="00D112FD" w:rsidRDefault="000B101B" w:rsidP="000B101B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:rsidR="000B101B" w:rsidRPr="00D112FD" w:rsidRDefault="000B101B" w:rsidP="000B101B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0B101B" w:rsidRPr="00D112FD" w:rsidRDefault="000B101B" w:rsidP="000B101B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0B101B" w:rsidRPr="002E4C81" w:rsidRDefault="000B101B" w:rsidP="000B101B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</w:t>
      </w:r>
      <w:r>
        <w:rPr>
          <w:rStyle w:val="fontstyle21"/>
          <w:rFonts w:ascii="Verdana" w:hAnsi="Verdana" w:cs="Arial"/>
          <w:sz w:val="21"/>
          <w:szCs w:val="21"/>
        </w:rPr>
        <w:t>Legislativo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Municipal autorizado a proceder a abertura de crédito </w:t>
      </w:r>
      <w:r>
        <w:rPr>
          <w:rStyle w:val="fontstyle21"/>
          <w:rFonts w:ascii="Verdana" w:hAnsi="Verdana" w:cs="Arial"/>
          <w:sz w:val="21"/>
          <w:szCs w:val="21"/>
        </w:rPr>
        <w:t xml:space="preserve">adicional suplementar, </w:t>
      </w:r>
      <w:r w:rsidRPr="002E4C81">
        <w:rPr>
          <w:rStyle w:val="fontstyle21"/>
          <w:rFonts w:ascii="Verdana" w:hAnsi="Verdana" w:cs="Arial"/>
          <w:sz w:val="21"/>
          <w:szCs w:val="21"/>
        </w:rPr>
        <w:t>no presente exercício</w:t>
      </w:r>
      <w:r>
        <w:rPr>
          <w:rStyle w:val="fontstyle21"/>
          <w:rFonts w:ascii="Verdana" w:hAnsi="Verdana" w:cs="Arial"/>
          <w:sz w:val="21"/>
          <w:szCs w:val="21"/>
        </w:rPr>
        <w:t>,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326.000,00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Trezentos e vinte e seis mil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>
        <w:rPr>
          <w:rStyle w:val="fontstyle21"/>
          <w:rFonts w:ascii="Verdana" w:hAnsi="Verdana" w:cs="Arial"/>
          <w:sz w:val="21"/>
          <w:szCs w:val="21"/>
        </w:rPr>
        <w:t>para suprir a seguinte dotação orçamentária</w:t>
      </w:r>
      <w:r w:rsidRPr="002E4C81">
        <w:rPr>
          <w:rStyle w:val="fontstyle21"/>
          <w:rFonts w:ascii="Verdana" w:hAnsi="Verdana" w:cs="Arial"/>
          <w:sz w:val="21"/>
          <w:szCs w:val="21"/>
        </w:rPr>
        <w:t>:</w:t>
      </w:r>
    </w:p>
    <w:p w:rsidR="000B101B" w:rsidRDefault="000B101B" w:rsidP="000B101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:rsidR="000B101B" w:rsidRPr="00A10648" w:rsidRDefault="000B101B" w:rsidP="000B101B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0B101B" w:rsidRPr="00A10648" w:rsidRDefault="000B101B" w:rsidP="000B101B">
      <w:pPr>
        <w:ind w:left="851" w:hanging="284"/>
        <w:jc w:val="both"/>
        <w:rPr>
          <w:rFonts w:ascii="Verdana" w:hAnsi="Verdana" w:cs="Arial"/>
          <w:b/>
          <w:bCs/>
        </w:rPr>
      </w:pPr>
    </w:p>
    <w:p w:rsidR="000B101B" w:rsidRPr="00A10648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GABINETE DA PRESIDENCIA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01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LEGISLATIVA</w:t>
      </w:r>
    </w:p>
    <w:p w:rsidR="000B101B" w:rsidRPr="00E85F7F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031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AÇÃO LEGISLATIVA</w:t>
      </w:r>
    </w:p>
    <w:p w:rsidR="000B101B" w:rsidRPr="00A10648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0109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EDIFICAÇÕES PÚBLICAS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1002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MODERNIZAÇÃO DO PATRIMONIO PUBLICO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4.4.90.52 – Equipamento e Material Permanente </w:t>
      </w:r>
    </w:p>
    <w:p w:rsidR="000B101B" w:rsidRPr="00510E23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0B101B" w:rsidRPr="004259AD" w:rsidRDefault="000B101B" w:rsidP="000B101B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326.000,00</w:t>
      </w:r>
    </w:p>
    <w:p w:rsidR="000B101B" w:rsidRDefault="000B101B" w:rsidP="000B101B">
      <w:pPr>
        <w:jc w:val="both"/>
        <w:rPr>
          <w:rFonts w:ascii="Verdana" w:hAnsi="Verdana"/>
          <w:b/>
          <w:sz w:val="21"/>
          <w:szCs w:val="21"/>
        </w:rPr>
      </w:pP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- </w:t>
      </w:r>
      <w:r w:rsidRPr="004259AD">
        <w:rPr>
          <w:rFonts w:ascii="Verdana" w:hAnsi="Verdana"/>
          <w:sz w:val="21"/>
          <w:szCs w:val="21"/>
        </w:rPr>
        <w:t>Para Atender ao disposto no(s) artigo(s) acima, utilizar-se-á como recurso o abaixo</w:t>
      </w:r>
      <w:r>
        <w:rPr>
          <w:rFonts w:ascii="Verdana" w:hAnsi="Verdana"/>
          <w:sz w:val="21"/>
          <w:szCs w:val="21"/>
        </w:rPr>
        <w:t xml:space="preserve"> </w:t>
      </w:r>
      <w:r w:rsidRPr="004259AD">
        <w:rPr>
          <w:rFonts w:ascii="Verdana" w:hAnsi="Verdana"/>
          <w:sz w:val="21"/>
          <w:szCs w:val="21"/>
        </w:rPr>
        <w:t xml:space="preserve">descrito, </w:t>
      </w:r>
      <w:r>
        <w:rPr>
          <w:rFonts w:ascii="Verdana" w:hAnsi="Verdana"/>
          <w:color w:val="000000"/>
          <w:sz w:val="21"/>
          <w:szCs w:val="21"/>
        </w:rPr>
        <w:t>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br/>
        <w:t>4.320, de 17 de março de 1964:</w:t>
      </w:r>
    </w:p>
    <w:p w:rsidR="000B101B" w:rsidRDefault="000B101B" w:rsidP="000B101B">
      <w:pPr>
        <w:jc w:val="both"/>
        <w:rPr>
          <w:rFonts w:ascii="Verdana" w:hAnsi="Verdana"/>
          <w:b/>
          <w:sz w:val="22"/>
          <w:szCs w:val="22"/>
        </w:rPr>
      </w:pPr>
    </w:p>
    <w:p w:rsidR="000B101B" w:rsidRPr="00A10648" w:rsidRDefault="000B101B" w:rsidP="000B101B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0B101B" w:rsidRPr="00A10648" w:rsidRDefault="000B101B" w:rsidP="000B101B">
      <w:pPr>
        <w:ind w:left="851" w:hanging="284"/>
        <w:jc w:val="both"/>
        <w:rPr>
          <w:rFonts w:ascii="Verdana" w:hAnsi="Verdana" w:cs="Arial"/>
          <w:b/>
          <w:bCs/>
        </w:rPr>
      </w:pPr>
    </w:p>
    <w:p w:rsidR="000B101B" w:rsidRPr="00A10648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GABINETE DA PRESIDENCIA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01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LEGISLATIVA</w:t>
      </w:r>
    </w:p>
    <w:p w:rsidR="000B101B" w:rsidRPr="00E85F7F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031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AÇÃO LEGISLATIVA</w:t>
      </w:r>
    </w:p>
    <w:p w:rsidR="000B101B" w:rsidRPr="00A10648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0101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PROCESSO LEGISLATIVO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2001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AÇÕES DO LEGISLATIVO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3.1.90.13 – Obrigações Patronais</w:t>
      </w:r>
    </w:p>
    <w:p w:rsidR="000B101B" w:rsidRPr="0075063E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87C93">
        <w:rPr>
          <w:rFonts w:ascii="Verdana" w:hAnsi="Verdana" w:cs="Arial"/>
          <w:bCs/>
        </w:rPr>
        <w:t xml:space="preserve">Valor </w:t>
      </w:r>
      <w:r w:rsidRPr="00587C93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100</w:t>
      </w:r>
      <w:r w:rsidRPr="00587C93">
        <w:rPr>
          <w:rFonts w:ascii="Verdana" w:hAnsi="Verdana" w:cs="Arial"/>
          <w:b/>
          <w:i/>
          <w:iCs/>
        </w:rPr>
        <w:t>.000,00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3.1.90.11 – Vencimentos e Vantagens Fixas – Pessoal Civil</w:t>
      </w:r>
    </w:p>
    <w:p w:rsidR="000B101B" w:rsidRPr="0075063E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87C93">
        <w:rPr>
          <w:rFonts w:ascii="Verdana" w:hAnsi="Verdana" w:cs="Arial"/>
          <w:bCs/>
        </w:rPr>
        <w:t xml:space="preserve">Valor </w:t>
      </w:r>
      <w:r w:rsidRPr="00587C93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76</w:t>
      </w:r>
      <w:r w:rsidRPr="00587C93">
        <w:rPr>
          <w:rFonts w:ascii="Verdana" w:hAnsi="Verdana" w:cs="Arial"/>
          <w:b/>
          <w:i/>
          <w:iCs/>
        </w:rPr>
        <w:t>.000,00</w:t>
      </w: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Pr="00A10648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0109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EDIFICAÇÕES PÚBLICAS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1001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CONSTRUÇÃO DA SEDE DA CÂMARA MUNICIPAL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4.4.90.51 – Obras e Instalações</w:t>
      </w:r>
    </w:p>
    <w:p w:rsidR="000B101B" w:rsidRPr="0075063E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87C93">
        <w:rPr>
          <w:rFonts w:ascii="Verdana" w:hAnsi="Verdana" w:cs="Arial"/>
          <w:bCs/>
        </w:rPr>
        <w:t xml:space="preserve">Valor </w:t>
      </w:r>
      <w:r w:rsidRPr="00587C93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100.000,00</w:t>
      </w:r>
    </w:p>
    <w:p w:rsidR="000B101B" w:rsidRPr="00A10648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0013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PLANEJAMENTO E COORDENAÇÃO GERAL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2004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SERVIÇOS DA SECRETARIA DA CÂMARA</w:t>
      </w:r>
    </w:p>
    <w:p w:rsidR="000B101B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3.3.90.39 – Outros Serviços Terceiros PJ</w:t>
      </w:r>
    </w:p>
    <w:p w:rsidR="000B101B" w:rsidRPr="0075063E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87C93">
        <w:rPr>
          <w:rFonts w:ascii="Verdana" w:hAnsi="Verdana" w:cs="Arial"/>
          <w:bCs/>
        </w:rPr>
        <w:t xml:space="preserve">Valor </w:t>
      </w:r>
      <w:r w:rsidRPr="00587C93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50.000,00</w:t>
      </w:r>
    </w:p>
    <w:p w:rsidR="000B101B" w:rsidRPr="0075063E" w:rsidRDefault="000B101B" w:rsidP="000B101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Default="000B101B" w:rsidP="000B101B">
      <w:pPr>
        <w:jc w:val="both"/>
        <w:rPr>
          <w:rFonts w:ascii="Verdana" w:hAnsi="Verdana"/>
          <w:color w:val="000000"/>
          <w:sz w:val="21"/>
          <w:szCs w:val="21"/>
        </w:rPr>
      </w:pPr>
    </w:p>
    <w:p w:rsidR="000B101B" w:rsidRDefault="000B101B" w:rsidP="000B101B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      Art. 3</w:t>
      </w:r>
      <w:r w:rsidRPr="00D112FD">
        <w:rPr>
          <w:rFonts w:ascii="Verdana" w:hAnsi="Verdana"/>
          <w:b/>
          <w:sz w:val="21"/>
          <w:szCs w:val="21"/>
        </w:rPr>
        <w:t>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:rsidR="000B101B" w:rsidRDefault="000B101B" w:rsidP="000B101B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:rsidR="000B101B" w:rsidRDefault="000B101B" w:rsidP="000B101B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:rsidR="000B101B" w:rsidRPr="00D112FD" w:rsidRDefault="000B101B" w:rsidP="000B101B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:rsidR="000B101B" w:rsidRPr="00D112FD" w:rsidRDefault="000B101B" w:rsidP="000B101B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:rsidR="000B101B" w:rsidRPr="00D112FD" w:rsidRDefault="000B101B" w:rsidP="000B101B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0B101B" w:rsidRPr="00D112FD" w:rsidRDefault="000B101B" w:rsidP="000B101B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>Córrego Fundo/MG,</w:t>
      </w:r>
      <w:r>
        <w:rPr>
          <w:rFonts w:ascii="Verdana" w:hAnsi="Verdana"/>
          <w:sz w:val="21"/>
          <w:szCs w:val="21"/>
        </w:rPr>
        <w:t xml:space="preserve"> 09</w:t>
      </w:r>
      <w:r w:rsidRPr="00D112FD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maio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</w:t>
      </w:r>
      <w:r w:rsidRPr="00D112FD">
        <w:rPr>
          <w:rFonts w:ascii="Verdana" w:hAnsi="Verdana"/>
          <w:sz w:val="21"/>
          <w:szCs w:val="21"/>
        </w:rPr>
        <w:t>.</w:t>
      </w:r>
    </w:p>
    <w:p w:rsidR="000B101B" w:rsidRPr="00D112FD" w:rsidRDefault="000B101B" w:rsidP="000B101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0B101B" w:rsidRPr="00D112FD" w:rsidRDefault="000B101B" w:rsidP="000B101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0B101B" w:rsidRPr="00D112FD" w:rsidRDefault="000B101B" w:rsidP="000B101B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:rsidR="000B101B" w:rsidRDefault="000B101B" w:rsidP="000B101B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:rsidR="00013EB3" w:rsidRDefault="00013EB3"/>
    <w:sectPr w:rsidR="00013EB3" w:rsidSect="00AA06B9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BEC1CDE" wp14:editId="3C1C46BE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8D0BB3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EC1CDE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8D0BB3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 xml:space="preserve">PIO DE </w:t>
    </w:r>
    <w:r w:rsidRPr="00D112FD">
      <w:rPr>
        <w:b/>
        <w:sz w:val="28"/>
        <w:szCs w:val="28"/>
      </w:rPr>
      <w:t>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D2B58D" wp14:editId="658BA37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990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1B"/>
    <w:rsid w:val="00013EB3"/>
    <w:rsid w:val="000B101B"/>
    <w:rsid w:val="0036257A"/>
    <w:rsid w:val="00985B8F"/>
    <w:rsid w:val="00A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B7EC"/>
  <w15:chartTrackingRefBased/>
  <w15:docId w15:val="{B56BA827-C050-4C5F-8F82-155E62F4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0B101B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101B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B10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01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B10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101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0B101B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0B101B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B101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0B101B"/>
  </w:style>
  <w:style w:type="character" w:customStyle="1" w:styleId="fontstyle21">
    <w:name w:val="fontstyle21"/>
    <w:basedOn w:val="Fontepargpadro"/>
    <w:rsid w:val="000B101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2024-05-09T15:44:00Z</cp:lastPrinted>
  <dcterms:created xsi:type="dcterms:W3CDTF">2024-05-09T15:43:00Z</dcterms:created>
  <dcterms:modified xsi:type="dcterms:W3CDTF">2024-05-09T15:45:00Z</dcterms:modified>
</cp:coreProperties>
</file>