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D72E3" w14:textId="77777777" w:rsidR="0027602F" w:rsidRDefault="0027602F" w:rsidP="00CA6AA1">
      <w:pPr>
        <w:rPr>
          <w:rFonts w:ascii="Arial" w:hAnsi="Arial" w:cs="Arial"/>
          <w:sz w:val="24"/>
          <w:szCs w:val="24"/>
        </w:rPr>
      </w:pPr>
    </w:p>
    <w:p w14:paraId="32038E83" w14:textId="7BE5D370" w:rsidR="00FF04A4" w:rsidRDefault="00CA6AA1" w:rsidP="0027602F">
      <w:pPr>
        <w:jc w:val="center"/>
        <w:rPr>
          <w:rFonts w:ascii="Arial" w:hAnsi="Arial" w:cs="Arial"/>
          <w:b/>
          <w:bCs/>
          <w:sz w:val="24"/>
          <w:szCs w:val="24"/>
        </w:rPr>
      </w:pPr>
      <w:r w:rsidRPr="0027602F">
        <w:rPr>
          <w:rFonts w:ascii="Arial" w:hAnsi="Arial" w:cs="Arial"/>
          <w:b/>
          <w:bCs/>
          <w:sz w:val="24"/>
          <w:szCs w:val="24"/>
        </w:rPr>
        <w:t>EDITAL DE PREMIAÇÃO PARA AGENTES CULTURAIS Nº 01/2024 LEI COMPLEMENTAR Nº 195/2022 - LEI PAULO GUSTAVO</w:t>
      </w:r>
    </w:p>
    <w:p w14:paraId="0FFC2664" w14:textId="77777777" w:rsidR="0027602F" w:rsidRPr="0027602F" w:rsidRDefault="0027602F" w:rsidP="0027602F">
      <w:pPr>
        <w:jc w:val="center"/>
        <w:rPr>
          <w:rFonts w:ascii="Arial" w:hAnsi="Arial" w:cs="Arial"/>
          <w:b/>
          <w:bCs/>
          <w:sz w:val="24"/>
          <w:szCs w:val="24"/>
        </w:rPr>
      </w:pPr>
    </w:p>
    <w:p w14:paraId="21C28E6B" w14:textId="6B7AD2BB" w:rsidR="00CA6AA1" w:rsidRDefault="00CA6AA1" w:rsidP="00CA6AA1">
      <w:pPr>
        <w:rPr>
          <w:rFonts w:ascii="Arial" w:hAnsi="Arial" w:cs="Arial"/>
          <w:sz w:val="24"/>
          <w:szCs w:val="24"/>
        </w:rPr>
      </w:pPr>
      <w:r w:rsidRPr="00CA6AA1">
        <w:rPr>
          <w:rFonts w:ascii="Arial" w:hAnsi="Arial" w:cs="Arial"/>
          <w:sz w:val="24"/>
          <w:szCs w:val="24"/>
        </w:rPr>
        <w:t xml:space="preserve"> A Prefeitura Municipal de </w:t>
      </w:r>
      <w:r w:rsidR="0027602F">
        <w:rPr>
          <w:rFonts w:ascii="Arial" w:hAnsi="Arial" w:cs="Arial"/>
          <w:sz w:val="24"/>
          <w:szCs w:val="24"/>
        </w:rPr>
        <w:t>Córrego Fundo/MG</w:t>
      </w:r>
      <w:r w:rsidRPr="00CA6AA1">
        <w:rPr>
          <w:rFonts w:ascii="Arial" w:hAnsi="Arial" w:cs="Arial"/>
          <w:sz w:val="24"/>
          <w:szCs w:val="24"/>
        </w:rPr>
        <w:t>, por meio da Secretaria Municipal de Cultura</w:t>
      </w:r>
      <w:r w:rsidR="0027602F">
        <w:rPr>
          <w:rFonts w:ascii="Arial" w:hAnsi="Arial" w:cs="Arial"/>
          <w:sz w:val="24"/>
          <w:szCs w:val="24"/>
        </w:rPr>
        <w:t xml:space="preserve">, Esporte </w:t>
      </w:r>
      <w:r w:rsidRPr="00CA6AA1">
        <w:rPr>
          <w:rFonts w:ascii="Arial" w:hAnsi="Arial" w:cs="Arial"/>
          <w:sz w:val="24"/>
          <w:szCs w:val="24"/>
        </w:rPr>
        <w:t>e</w:t>
      </w:r>
      <w:r w:rsidR="0027602F">
        <w:rPr>
          <w:rFonts w:ascii="Arial" w:hAnsi="Arial" w:cs="Arial"/>
          <w:sz w:val="24"/>
          <w:szCs w:val="24"/>
        </w:rPr>
        <w:t xml:space="preserve"> Lazer </w:t>
      </w:r>
      <w:r w:rsidRPr="00CA6AA1">
        <w:rPr>
          <w:rFonts w:ascii="Arial" w:hAnsi="Arial" w:cs="Arial"/>
          <w:sz w:val="24"/>
          <w:szCs w:val="24"/>
        </w:rPr>
        <w:t xml:space="preserve">o, torna público edital de premiação de agentes culturais do município de </w:t>
      </w:r>
      <w:r w:rsidR="0027602F">
        <w:rPr>
          <w:rFonts w:ascii="Arial" w:hAnsi="Arial" w:cs="Arial"/>
          <w:sz w:val="24"/>
          <w:szCs w:val="24"/>
        </w:rPr>
        <w:t>Córrego Fundo/</w:t>
      </w:r>
      <w:r w:rsidRPr="00CA6AA1">
        <w:rPr>
          <w:rFonts w:ascii="Arial" w:hAnsi="Arial" w:cs="Arial"/>
          <w:sz w:val="24"/>
          <w:szCs w:val="24"/>
        </w:rPr>
        <w:t xml:space="preserve"> </w:t>
      </w:r>
      <w:r w:rsidR="0027602F">
        <w:rPr>
          <w:rFonts w:ascii="Arial" w:hAnsi="Arial" w:cs="Arial"/>
          <w:sz w:val="24"/>
          <w:szCs w:val="24"/>
        </w:rPr>
        <w:t>MG</w:t>
      </w:r>
      <w:r w:rsidRPr="00CA6AA1">
        <w:rPr>
          <w:rFonts w:ascii="Arial" w:hAnsi="Arial" w:cs="Arial"/>
          <w:sz w:val="24"/>
          <w:szCs w:val="24"/>
        </w:rPr>
        <w:t xml:space="preserve"> PA com saldo remanescente dos </w:t>
      </w:r>
      <w:r w:rsidR="00F46A00" w:rsidRPr="00CA6AA1">
        <w:rPr>
          <w:rFonts w:ascii="Arial" w:hAnsi="Arial" w:cs="Arial"/>
          <w:sz w:val="24"/>
          <w:szCs w:val="24"/>
        </w:rPr>
        <w:t>instrumentos</w:t>
      </w:r>
      <w:r w:rsidRPr="00CA6AA1">
        <w:rPr>
          <w:rFonts w:ascii="Arial" w:hAnsi="Arial" w:cs="Arial"/>
          <w:sz w:val="24"/>
          <w:szCs w:val="24"/>
        </w:rPr>
        <w:t xml:space="preserve"> de fomento 00</w:t>
      </w:r>
      <w:r w:rsidR="0027602F">
        <w:rPr>
          <w:rFonts w:ascii="Arial" w:hAnsi="Arial" w:cs="Arial"/>
          <w:sz w:val="24"/>
          <w:szCs w:val="24"/>
        </w:rPr>
        <w:t>4</w:t>
      </w:r>
      <w:r w:rsidRPr="00CA6AA1">
        <w:rPr>
          <w:rFonts w:ascii="Arial" w:hAnsi="Arial" w:cs="Arial"/>
          <w:sz w:val="24"/>
          <w:szCs w:val="24"/>
        </w:rPr>
        <w:t xml:space="preserve"> e 00</w:t>
      </w:r>
      <w:r w:rsidR="0027602F">
        <w:rPr>
          <w:rFonts w:ascii="Arial" w:hAnsi="Arial" w:cs="Arial"/>
          <w:sz w:val="24"/>
          <w:szCs w:val="24"/>
        </w:rPr>
        <w:t>5</w:t>
      </w:r>
      <w:r w:rsidRPr="00CA6AA1">
        <w:rPr>
          <w:rFonts w:ascii="Arial" w:hAnsi="Arial" w:cs="Arial"/>
          <w:sz w:val="24"/>
          <w:szCs w:val="24"/>
        </w:rPr>
        <w:t xml:space="preserve">/2023, em observância à Lei Federal nº 195 de 8 de julho de 2022, “Lei Paulo Gustavo”, ao Decreto Federal nº 11.453 de 23 de março de 2023, ao Decreto Federal nº 11.525 de 11 de maio de 2023 e segundo as condições e exigências estabelecidas neste Edital e em seus anexos . </w:t>
      </w:r>
    </w:p>
    <w:p w14:paraId="08F04176" w14:textId="77777777" w:rsidR="00CA6AA1" w:rsidRDefault="00CA6AA1" w:rsidP="00CA6AA1">
      <w:pPr>
        <w:rPr>
          <w:rFonts w:ascii="Arial" w:hAnsi="Arial" w:cs="Arial"/>
          <w:sz w:val="24"/>
          <w:szCs w:val="24"/>
        </w:rPr>
      </w:pPr>
      <w:r w:rsidRPr="00CA6AA1">
        <w:rPr>
          <w:rFonts w:ascii="Arial" w:hAnsi="Arial" w:cs="Arial"/>
          <w:sz w:val="24"/>
          <w:szCs w:val="24"/>
        </w:rPr>
        <w:t xml:space="preserve">1. OBJETO </w:t>
      </w:r>
    </w:p>
    <w:p w14:paraId="5DED6682" w14:textId="602335A7" w:rsidR="00CA6AA1" w:rsidRDefault="00CA6AA1" w:rsidP="00CA6AA1">
      <w:pPr>
        <w:rPr>
          <w:rFonts w:ascii="Arial" w:hAnsi="Arial" w:cs="Arial"/>
          <w:sz w:val="24"/>
          <w:szCs w:val="24"/>
        </w:rPr>
      </w:pPr>
      <w:r w:rsidRPr="00CA6AA1">
        <w:rPr>
          <w:rFonts w:ascii="Arial" w:hAnsi="Arial" w:cs="Arial"/>
          <w:sz w:val="24"/>
          <w:szCs w:val="24"/>
        </w:rPr>
        <w:t>1.1 O objeto deste Edital é a premiação de</w:t>
      </w:r>
      <w:r w:rsidR="006E0D02">
        <w:rPr>
          <w:rFonts w:ascii="Arial" w:hAnsi="Arial" w:cs="Arial"/>
          <w:sz w:val="24"/>
          <w:szCs w:val="24"/>
        </w:rPr>
        <w:t xml:space="preserve"> 10</w:t>
      </w:r>
      <w:r w:rsidR="005C2A9E">
        <w:rPr>
          <w:rFonts w:ascii="Arial" w:hAnsi="Arial" w:cs="Arial"/>
          <w:sz w:val="24"/>
          <w:szCs w:val="24"/>
        </w:rPr>
        <w:t xml:space="preserve"> </w:t>
      </w:r>
      <w:r w:rsidRPr="00CA6AA1">
        <w:rPr>
          <w:rFonts w:ascii="Arial" w:hAnsi="Arial" w:cs="Arial"/>
          <w:sz w:val="24"/>
          <w:szCs w:val="24"/>
        </w:rPr>
        <w:t xml:space="preserve">agentes culturais que tenham prestado relevante contribuição ao desenvolvimento artístico ou cultural do Município de </w:t>
      </w:r>
      <w:r w:rsidR="0027602F">
        <w:rPr>
          <w:rFonts w:ascii="Arial" w:hAnsi="Arial" w:cs="Arial"/>
          <w:sz w:val="24"/>
          <w:szCs w:val="24"/>
        </w:rPr>
        <w:t>Córrego Fundo/</w:t>
      </w:r>
      <w:r w:rsidR="0027602F" w:rsidRPr="00CA6AA1">
        <w:rPr>
          <w:rFonts w:ascii="Arial" w:hAnsi="Arial" w:cs="Arial"/>
          <w:sz w:val="24"/>
          <w:szCs w:val="24"/>
        </w:rPr>
        <w:t xml:space="preserve"> </w:t>
      </w:r>
      <w:r w:rsidR="0027602F">
        <w:rPr>
          <w:rFonts w:ascii="Arial" w:hAnsi="Arial" w:cs="Arial"/>
          <w:sz w:val="24"/>
          <w:szCs w:val="24"/>
        </w:rPr>
        <w:t>MG</w:t>
      </w:r>
      <w:r w:rsidRPr="00CA6AA1">
        <w:rPr>
          <w:rFonts w:ascii="Arial" w:hAnsi="Arial" w:cs="Arial"/>
          <w:sz w:val="24"/>
          <w:szCs w:val="24"/>
        </w:rPr>
        <w:t xml:space="preserve">. </w:t>
      </w:r>
    </w:p>
    <w:p w14:paraId="5FE2F790" w14:textId="77777777" w:rsidR="00CA6AA1" w:rsidRDefault="00CA6AA1" w:rsidP="00CA6AA1">
      <w:pPr>
        <w:rPr>
          <w:rFonts w:ascii="Arial" w:hAnsi="Arial" w:cs="Arial"/>
          <w:sz w:val="24"/>
          <w:szCs w:val="24"/>
        </w:rPr>
      </w:pPr>
      <w:r w:rsidRPr="00CA6AA1">
        <w:rPr>
          <w:rFonts w:ascii="Arial" w:hAnsi="Arial" w:cs="Arial"/>
          <w:sz w:val="24"/>
          <w:szCs w:val="24"/>
        </w:rPr>
        <w:t xml:space="preserve">1.2 O prêmio possui natureza jurídica de premiação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 </w:t>
      </w:r>
    </w:p>
    <w:p w14:paraId="36E1BE8C" w14:textId="77777777" w:rsidR="00CA6AA1" w:rsidRDefault="00CA6AA1" w:rsidP="00CA6AA1">
      <w:pPr>
        <w:rPr>
          <w:rFonts w:ascii="Arial" w:hAnsi="Arial" w:cs="Arial"/>
          <w:sz w:val="24"/>
          <w:szCs w:val="24"/>
        </w:rPr>
      </w:pPr>
      <w:r w:rsidRPr="00CA6AA1">
        <w:rPr>
          <w:rFonts w:ascii="Arial" w:hAnsi="Arial" w:cs="Arial"/>
          <w:sz w:val="24"/>
          <w:szCs w:val="24"/>
        </w:rPr>
        <w:t xml:space="preserve">2. PARTICIPAÇÃO </w:t>
      </w:r>
    </w:p>
    <w:p w14:paraId="7B48FAE8" w14:textId="77777777" w:rsidR="00CA6AA1" w:rsidRDefault="00CA6AA1" w:rsidP="00CA6AA1">
      <w:pPr>
        <w:rPr>
          <w:rFonts w:ascii="Arial" w:hAnsi="Arial" w:cs="Arial"/>
          <w:sz w:val="24"/>
          <w:szCs w:val="24"/>
        </w:rPr>
      </w:pPr>
      <w:r w:rsidRPr="00CA6AA1">
        <w:rPr>
          <w:rFonts w:ascii="Arial" w:hAnsi="Arial" w:cs="Arial"/>
          <w:sz w:val="24"/>
          <w:szCs w:val="24"/>
        </w:rPr>
        <w:t xml:space="preserve">2.1 Poderão ser agentes culturais destinatários do fomento cultural promovidos por este edital, às pessoas físicas ou pessoas jurídicas, com e sem fins lucrativos, coletivo/grupo culturais, os gestores culturais, os mestres da cultura popular, os curadores, os técnicos, os assistentes e outros profissionais dedicados à realização de ações culturais. </w:t>
      </w:r>
    </w:p>
    <w:p w14:paraId="4E887DD9" w14:textId="77777777" w:rsidR="004B11B4" w:rsidRDefault="00CA6AA1" w:rsidP="00CA6AA1">
      <w:pPr>
        <w:rPr>
          <w:rFonts w:ascii="Arial" w:hAnsi="Arial" w:cs="Arial"/>
          <w:sz w:val="24"/>
          <w:szCs w:val="24"/>
        </w:rPr>
      </w:pPr>
      <w:r w:rsidRPr="00CA6AA1">
        <w:rPr>
          <w:rFonts w:ascii="Arial" w:hAnsi="Arial" w:cs="Arial"/>
          <w:sz w:val="24"/>
          <w:szCs w:val="24"/>
        </w:rPr>
        <w:t>2.2 Em regra, o agente cultural pode ser:</w:t>
      </w:r>
    </w:p>
    <w:p w14:paraId="67E63932" w14:textId="77777777" w:rsidR="004B11B4" w:rsidRDefault="00CA6AA1" w:rsidP="00CA6AA1">
      <w:pPr>
        <w:rPr>
          <w:rFonts w:ascii="Arial" w:hAnsi="Arial" w:cs="Arial"/>
          <w:sz w:val="24"/>
          <w:szCs w:val="24"/>
        </w:rPr>
      </w:pPr>
      <w:r w:rsidRPr="00CA6AA1">
        <w:rPr>
          <w:rFonts w:ascii="Arial" w:hAnsi="Arial" w:cs="Arial"/>
          <w:sz w:val="24"/>
          <w:szCs w:val="24"/>
        </w:rPr>
        <w:t xml:space="preserve"> I - Pessoa física ou Microempreendedor Individual (MEI) </w:t>
      </w:r>
    </w:p>
    <w:p w14:paraId="0D77A193" w14:textId="77777777" w:rsidR="004B11B4" w:rsidRDefault="00CA6AA1" w:rsidP="00CA6AA1">
      <w:pPr>
        <w:rPr>
          <w:rFonts w:ascii="Arial" w:hAnsi="Arial" w:cs="Arial"/>
          <w:sz w:val="24"/>
          <w:szCs w:val="24"/>
        </w:rPr>
      </w:pPr>
      <w:r w:rsidRPr="00CA6AA1">
        <w:rPr>
          <w:rFonts w:ascii="Arial" w:hAnsi="Arial" w:cs="Arial"/>
          <w:sz w:val="24"/>
          <w:szCs w:val="24"/>
        </w:rPr>
        <w:t xml:space="preserve">II - Pessoa jurídica com fins lucrativos (Ex.: empresa de pequeno porte, empresa de grande porte etc.) </w:t>
      </w:r>
    </w:p>
    <w:p w14:paraId="25713F09" w14:textId="77777777" w:rsidR="004B11B4" w:rsidRDefault="00CA6AA1" w:rsidP="00CA6AA1">
      <w:pPr>
        <w:rPr>
          <w:rFonts w:ascii="Arial" w:hAnsi="Arial" w:cs="Arial"/>
          <w:sz w:val="24"/>
          <w:szCs w:val="24"/>
        </w:rPr>
      </w:pPr>
      <w:r w:rsidRPr="00CA6AA1">
        <w:rPr>
          <w:rFonts w:ascii="Arial" w:hAnsi="Arial" w:cs="Arial"/>
          <w:sz w:val="24"/>
          <w:szCs w:val="24"/>
        </w:rPr>
        <w:t>III - Pessoa jurídica sem fins lucrativos (Ex.: Associação, Fundação, Cooperativa etc.)</w:t>
      </w:r>
    </w:p>
    <w:p w14:paraId="45D1A066" w14:textId="417E4D88" w:rsidR="00CA6AA1" w:rsidRDefault="00CA6AA1" w:rsidP="00CA6AA1">
      <w:pPr>
        <w:rPr>
          <w:rFonts w:ascii="Arial" w:hAnsi="Arial" w:cs="Arial"/>
          <w:sz w:val="24"/>
          <w:szCs w:val="24"/>
        </w:rPr>
      </w:pPr>
      <w:r w:rsidRPr="00CA6AA1">
        <w:rPr>
          <w:rFonts w:ascii="Arial" w:hAnsi="Arial" w:cs="Arial"/>
          <w:sz w:val="24"/>
          <w:szCs w:val="24"/>
        </w:rPr>
        <w:t xml:space="preserve"> IV - Coletivo/Grupo sem CNPJ </w:t>
      </w:r>
    </w:p>
    <w:p w14:paraId="62BB68A3" w14:textId="48CFE9D8" w:rsidR="004B11B4" w:rsidRDefault="00CA6AA1" w:rsidP="00CA6AA1">
      <w:pPr>
        <w:rPr>
          <w:rFonts w:ascii="Arial" w:hAnsi="Arial" w:cs="Arial"/>
          <w:sz w:val="24"/>
          <w:szCs w:val="24"/>
        </w:rPr>
      </w:pPr>
      <w:r w:rsidRPr="00CA6AA1">
        <w:rPr>
          <w:rFonts w:ascii="Arial" w:hAnsi="Arial" w:cs="Arial"/>
          <w:sz w:val="24"/>
          <w:szCs w:val="24"/>
        </w:rPr>
        <w:t>2</w:t>
      </w:r>
      <w:r>
        <w:rPr>
          <w:rFonts w:ascii="Arial" w:hAnsi="Arial" w:cs="Arial"/>
          <w:sz w:val="24"/>
          <w:szCs w:val="24"/>
        </w:rPr>
        <w:t>.</w:t>
      </w:r>
      <w:r w:rsidRPr="00CA6AA1">
        <w:rPr>
          <w:rFonts w:ascii="Arial" w:hAnsi="Arial" w:cs="Arial"/>
          <w:sz w:val="24"/>
          <w:szCs w:val="24"/>
        </w:rPr>
        <w:t xml:space="preserve"> 2.3 O proponente é o agente cultural responsável pela inscrição da proposta, pela qualidade visual dos documentos encaminhados, pela veracidade das informações contidas, isentando a Secretaria de </w:t>
      </w:r>
      <w:r w:rsidR="004D65C4" w:rsidRPr="00CA6AA1">
        <w:rPr>
          <w:rFonts w:ascii="Arial" w:hAnsi="Arial" w:cs="Arial"/>
          <w:sz w:val="24"/>
          <w:szCs w:val="24"/>
        </w:rPr>
        <w:t>Cultura,</w:t>
      </w:r>
      <w:r w:rsidR="005C2A9E">
        <w:rPr>
          <w:rFonts w:ascii="Arial" w:hAnsi="Arial" w:cs="Arial"/>
          <w:sz w:val="24"/>
          <w:szCs w:val="24"/>
        </w:rPr>
        <w:t xml:space="preserve"> Esporte e Lazer</w:t>
      </w:r>
      <w:r w:rsidRPr="00CA6AA1">
        <w:rPr>
          <w:rFonts w:ascii="Arial" w:hAnsi="Arial" w:cs="Arial"/>
          <w:sz w:val="24"/>
          <w:szCs w:val="24"/>
        </w:rPr>
        <w:t xml:space="preserve"> do município de </w:t>
      </w:r>
      <w:r w:rsidR="004B11B4">
        <w:rPr>
          <w:rFonts w:ascii="Arial" w:hAnsi="Arial" w:cs="Arial"/>
          <w:sz w:val="24"/>
          <w:szCs w:val="24"/>
        </w:rPr>
        <w:t>Córrego Fundo/</w:t>
      </w:r>
      <w:r w:rsidR="004B11B4" w:rsidRPr="00CA6AA1">
        <w:rPr>
          <w:rFonts w:ascii="Arial" w:hAnsi="Arial" w:cs="Arial"/>
          <w:sz w:val="24"/>
          <w:szCs w:val="24"/>
        </w:rPr>
        <w:t xml:space="preserve"> </w:t>
      </w:r>
      <w:r w:rsidR="004B11B4">
        <w:rPr>
          <w:rFonts w:ascii="Arial" w:hAnsi="Arial" w:cs="Arial"/>
          <w:sz w:val="24"/>
          <w:szCs w:val="24"/>
        </w:rPr>
        <w:t>MG</w:t>
      </w:r>
      <w:r w:rsidR="004B11B4" w:rsidRPr="00CA6AA1">
        <w:rPr>
          <w:rFonts w:ascii="Arial" w:hAnsi="Arial" w:cs="Arial"/>
          <w:sz w:val="24"/>
          <w:szCs w:val="24"/>
        </w:rPr>
        <w:t xml:space="preserve"> </w:t>
      </w:r>
      <w:r w:rsidRPr="00CA6AA1">
        <w:rPr>
          <w:rFonts w:ascii="Arial" w:hAnsi="Arial" w:cs="Arial"/>
          <w:sz w:val="24"/>
          <w:szCs w:val="24"/>
        </w:rPr>
        <w:t xml:space="preserve">de qualquer responsabilidade civil ou penal. </w:t>
      </w:r>
    </w:p>
    <w:p w14:paraId="7D7A0AEE" w14:textId="77777777" w:rsidR="004B11B4" w:rsidRDefault="004B11B4" w:rsidP="00CA6AA1">
      <w:pPr>
        <w:rPr>
          <w:rFonts w:ascii="Arial" w:hAnsi="Arial" w:cs="Arial"/>
          <w:sz w:val="24"/>
          <w:szCs w:val="24"/>
        </w:rPr>
      </w:pPr>
    </w:p>
    <w:p w14:paraId="02B1F8AF" w14:textId="152E4CEA" w:rsidR="00CA6AA1" w:rsidRDefault="00CA6AA1" w:rsidP="00CA6AA1">
      <w:pPr>
        <w:rPr>
          <w:rFonts w:ascii="Arial" w:hAnsi="Arial" w:cs="Arial"/>
          <w:sz w:val="24"/>
          <w:szCs w:val="24"/>
        </w:rPr>
      </w:pPr>
      <w:r w:rsidRPr="00CA6AA1">
        <w:rPr>
          <w:rFonts w:ascii="Arial" w:hAnsi="Arial" w:cs="Arial"/>
          <w:sz w:val="24"/>
          <w:szCs w:val="24"/>
        </w:rPr>
        <w:t xml:space="preserve">2.4. Grupo ou coletivo cultural sem constituição jurídica (ou seja, sem CNPJ), será indicada pessoa física como responsável legal e proponente para o ato da inscrição e, caso proponente precisa ser </w:t>
      </w:r>
      <w:r w:rsidR="00FE1A72" w:rsidRPr="00CA6AA1">
        <w:rPr>
          <w:rFonts w:ascii="Arial" w:hAnsi="Arial" w:cs="Arial"/>
          <w:sz w:val="24"/>
          <w:szCs w:val="24"/>
        </w:rPr>
        <w:t>assinado</w:t>
      </w:r>
      <w:r w:rsidRPr="00CA6AA1">
        <w:rPr>
          <w:rFonts w:ascii="Arial" w:hAnsi="Arial" w:cs="Arial"/>
          <w:sz w:val="24"/>
          <w:szCs w:val="24"/>
        </w:rPr>
        <w:t xml:space="preserve"> pelos demais integrantes do grupo ou coletivo, podendo utilizar o modelo presente no ANEXO I. </w:t>
      </w:r>
    </w:p>
    <w:p w14:paraId="4AD84284" w14:textId="77777777" w:rsidR="00CA6AA1" w:rsidRDefault="00CA6AA1" w:rsidP="00CA6AA1">
      <w:pPr>
        <w:rPr>
          <w:rFonts w:ascii="Arial" w:hAnsi="Arial" w:cs="Arial"/>
          <w:sz w:val="24"/>
          <w:szCs w:val="24"/>
        </w:rPr>
      </w:pPr>
      <w:r w:rsidRPr="00CA6AA1">
        <w:rPr>
          <w:rFonts w:ascii="Arial" w:hAnsi="Arial" w:cs="Arial"/>
          <w:sz w:val="24"/>
          <w:szCs w:val="24"/>
        </w:rPr>
        <w:t xml:space="preserve">2.5 O proponente pode inscrever-se a si mesmo para concorrer ao prêmio ou ainda para fazer indicação de outro Agente Cultural que tenha mérito para receber o prêmio. </w:t>
      </w:r>
    </w:p>
    <w:p w14:paraId="184883F5" w14:textId="2031DAF6" w:rsidR="004B11B4" w:rsidRDefault="00FE1A72" w:rsidP="00CA6AA1">
      <w:pPr>
        <w:rPr>
          <w:rFonts w:ascii="Arial" w:hAnsi="Arial" w:cs="Arial"/>
          <w:sz w:val="24"/>
          <w:szCs w:val="24"/>
        </w:rPr>
      </w:pPr>
      <w:r w:rsidRPr="00CA6AA1">
        <w:rPr>
          <w:rFonts w:ascii="Arial" w:hAnsi="Arial" w:cs="Arial"/>
          <w:sz w:val="24"/>
          <w:szCs w:val="24"/>
        </w:rPr>
        <w:t>2.</w:t>
      </w:r>
      <w:r>
        <w:rPr>
          <w:rFonts w:ascii="Arial" w:hAnsi="Arial" w:cs="Arial"/>
          <w:sz w:val="24"/>
          <w:szCs w:val="24"/>
        </w:rPr>
        <w:t xml:space="preserve">6 </w:t>
      </w:r>
      <w:r w:rsidRPr="00CA6AA1">
        <w:rPr>
          <w:rFonts w:ascii="Arial" w:hAnsi="Arial" w:cs="Arial"/>
          <w:sz w:val="24"/>
          <w:szCs w:val="24"/>
        </w:rPr>
        <w:t>Pré</w:t>
      </w:r>
      <w:r w:rsidR="00CA6AA1" w:rsidRPr="00CA6AA1">
        <w:rPr>
          <w:rFonts w:ascii="Arial" w:hAnsi="Arial" w:cs="Arial"/>
          <w:sz w:val="24"/>
          <w:szCs w:val="24"/>
        </w:rPr>
        <w:t xml:space="preserve">-requisito </w:t>
      </w:r>
    </w:p>
    <w:p w14:paraId="28915C10" w14:textId="17707CAB" w:rsidR="004B11B4" w:rsidRDefault="00CA6AA1" w:rsidP="00CA6AA1">
      <w:pPr>
        <w:rPr>
          <w:rFonts w:ascii="Arial" w:hAnsi="Arial" w:cs="Arial"/>
          <w:sz w:val="24"/>
          <w:szCs w:val="24"/>
        </w:rPr>
      </w:pPr>
      <w:r w:rsidRPr="00CA6AA1">
        <w:rPr>
          <w:rFonts w:ascii="Arial" w:hAnsi="Arial" w:cs="Arial"/>
          <w:sz w:val="24"/>
          <w:szCs w:val="24"/>
        </w:rPr>
        <w:t xml:space="preserve">I) O agente cultural/proponente, precisa ser residente ou ter sua sede no município de </w:t>
      </w:r>
      <w:r w:rsidR="001C5DA2">
        <w:rPr>
          <w:rFonts w:ascii="Arial" w:hAnsi="Arial" w:cs="Arial"/>
          <w:sz w:val="24"/>
          <w:szCs w:val="24"/>
        </w:rPr>
        <w:t>Córrego Fundo/MG</w:t>
      </w:r>
      <w:r w:rsidRPr="00CA6AA1">
        <w:rPr>
          <w:rFonts w:ascii="Arial" w:hAnsi="Arial" w:cs="Arial"/>
          <w:sz w:val="24"/>
          <w:szCs w:val="24"/>
        </w:rPr>
        <w:t xml:space="preserve"> há pelo menos 1 ano. </w:t>
      </w:r>
    </w:p>
    <w:p w14:paraId="04658128" w14:textId="77777777" w:rsidR="00FE1A72" w:rsidRDefault="00FE1A72" w:rsidP="00CA6AA1">
      <w:pPr>
        <w:rPr>
          <w:rFonts w:ascii="Arial" w:hAnsi="Arial" w:cs="Arial"/>
          <w:sz w:val="24"/>
          <w:szCs w:val="24"/>
        </w:rPr>
      </w:pPr>
    </w:p>
    <w:p w14:paraId="01987D09" w14:textId="77777777" w:rsidR="004B11B4" w:rsidRDefault="00CA6AA1" w:rsidP="00CA6AA1">
      <w:pPr>
        <w:rPr>
          <w:rFonts w:ascii="Arial" w:hAnsi="Arial" w:cs="Arial"/>
          <w:sz w:val="24"/>
          <w:szCs w:val="24"/>
        </w:rPr>
      </w:pPr>
      <w:r w:rsidRPr="00CA6AA1">
        <w:rPr>
          <w:rFonts w:ascii="Arial" w:hAnsi="Arial" w:cs="Arial"/>
          <w:sz w:val="24"/>
          <w:szCs w:val="24"/>
        </w:rPr>
        <w:t xml:space="preserve"> 2.7 Vedações </w:t>
      </w:r>
    </w:p>
    <w:p w14:paraId="1B7104AF" w14:textId="636B0796" w:rsidR="004B11B4" w:rsidRDefault="00CA6AA1" w:rsidP="00CA6AA1">
      <w:pPr>
        <w:rPr>
          <w:rFonts w:ascii="Arial" w:hAnsi="Arial" w:cs="Arial"/>
          <w:sz w:val="24"/>
          <w:szCs w:val="24"/>
        </w:rPr>
      </w:pPr>
      <w:r w:rsidRPr="00CA6AA1">
        <w:rPr>
          <w:rFonts w:ascii="Arial" w:hAnsi="Arial" w:cs="Arial"/>
          <w:sz w:val="24"/>
          <w:szCs w:val="24"/>
        </w:rPr>
        <w:t>I) Não poderão apresentar propostas integrantes da Comissão deste Edital, servidores, empregados temporários e terceirizados da Secretaria de Cultura</w:t>
      </w:r>
      <w:r w:rsidR="005C2A9E">
        <w:rPr>
          <w:rFonts w:ascii="Arial" w:hAnsi="Arial" w:cs="Arial"/>
          <w:sz w:val="24"/>
          <w:szCs w:val="24"/>
        </w:rPr>
        <w:t xml:space="preserve">, Esporte </w:t>
      </w:r>
      <w:r w:rsidRPr="00CA6AA1">
        <w:rPr>
          <w:rFonts w:ascii="Arial" w:hAnsi="Arial" w:cs="Arial"/>
          <w:sz w:val="24"/>
          <w:szCs w:val="24"/>
        </w:rPr>
        <w:t xml:space="preserve">e </w:t>
      </w:r>
      <w:r w:rsidR="005C2A9E">
        <w:rPr>
          <w:rFonts w:ascii="Arial" w:hAnsi="Arial" w:cs="Arial"/>
          <w:sz w:val="24"/>
          <w:szCs w:val="24"/>
        </w:rPr>
        <w:t>Lazer.</w:t>
      </w:r>
      <w:r w:rsidRPr="00CA6AA1">
        <w:rPr>
          <w:rFonts w:ascii="Arial" w:hAnsi="Arial" w:cs="Arial"/>
          <w:sz w:val="24"/>
          <w:szCs w:val="24"/>
        </w:rPr>
        <w:t xml:space="preserve"> Ressaltamos que outras secretarias não ligadas a cultura</w:t>
      </w:r>
      <w:r w:rsidR="005C2A9E">
        <w:rPr>
          <w:rFonts w:ascii="Arial" w:hAnsi="Arial" w:cs="Arial"/>
          <w:sz w:val="24"/>
          <w:szCs w:val="24"/>
        </w:rPr>
        <w:t xml:space="preserve">, esporte </w:t>
      </w:r>
      <w:r w:rsidR="005C2A9E" w:rsidRPr="00CA6AA1">
        <w:rPr>
          <w:rFonts w:ascii="Arial" w:hAnsi="Arial" w:cs="Arial"/>
          <w:sz w:val="24"/>
          <w:szCs w:val="24"/>
        </w:rPr>
        <w:t>e</w:t>
      </w:r>
      <w:r w:rsidRPr="00CA6AA1">
        <w:rPr>
          <w:rFonts w:ascii="Arial" w:hAnsi="Arial" w:cs="Arial"/>
          <w:sz w:val="24"/>
          <w:szCs w:val="24"/>
        </w:rPr>
        <w:t xml:space="preserve"> </w:t>
      </w:r>
      <w:r w:rsidR="005C2A9E">
        <w:rPr>
          <w:rFonts w:ascii="Arial" w:hAnsi="Arial" w:cs="Arial"/>
          <w:sz w:val="24"/>
          <w:szCs w:val="24"/>
        </w:rPr>
        <w:t>lazer</w:t>
      </w:r>
      <w:r w:rsidRPr="00CA6AA1">
        <w:rPr>
          <w:rFonts w:ascii="Arial" w:hAnsi="Arial" w:cs="Arial"/>
          <w:sz w:val="24"/>
          <w:szCs w:val="24"/>
        </w:rPr>
        <w:t xml:space="preserve"> podem participar</w:t>
      </w:r>
      <w:r w:rsidR="005C2A9E">
        <w:rPr>
          <w:rFonts w:ascii="Arial" w:hAnsi="Arial" w:cs="Arial"/>
          <w:sz w:val="24"/>
          <w:szCs w:val="24"/>
        </w:rPr>
        <w:t>.</w:t>
      </w:r>
    </w:p>
    <w:p w14:paraId="56501591" w14:textId="042FF78A" w:rsidR="00661E72" w:rsidRDefault="00CA6AA1" w:rsidP="00CA6AA1">
      <w:pPr>
        <w:rPr>
          <w:rFonts w:ascii="Arial" w:hAnsi="Arial" w:cs="Arial"/>
          <w:sz w:val="24"/>
          <w:szCs w:val="24"/>
        </w:rPr>
      </w:pPr>
      <w:r w:rsidRPr="00CA6AA1">
        <w:rPr>
          <w:rFonts w:ascii="Arial" w:hAnsi="Arial" w:cs="Arial"/>
          <w:sz w:val="24"/>
          <w:szCs w:val="24"/>
        </w:rPr>
        <w:t xml:space="preserve">. IV) Apresentação de projeto, de cônjuge, companheiro ou parente em primeiro grau ou seja: pai, mãe, filho, de quaisquer pessoas ocupantes de cargos de Prefeito, Vice-Prefeito, Secretários Municipais, Chefe de Gabinete, </w:t>
      </w:r>
      <w:r w:rsidR="005C2A9E" w:rsidRPr="00CA6AA1">
        <w:rPr>
          <w:rFonts w:ascii="Arial" w:hAnsi="Arial" w:cs="Arial"/>
          <w:sz w:val="24"/>
          <w:szCs w:val="24"/>
        </w:rPr>
        <w:t>Vereadores, Câmara</w:t>
      </w:r>
      <w:r w:rsidRPr="00CA6AA1">
        <w:rPr>
          <w:rFonts w:ascii="Arial" w:hAnsi="Arial" w:cs="Arial"/>
          <w:sz w:val="24"/>
          <w:szCs w:val="24"/>
        </w:rPr>
        <w:t xml:space="preserve"> Municipal de </w:t>
      </w:r>
      <w:r w:rsidR="00661E72">
        <w:rPr>
          <w:rFonts w:ascii="Arial" w:hAnsi="Arial" w:cs="Arial"/>
          <w:sz w:val="24"/>
          <w:szCs w:val="24"/>
        </w:rPr>
        <w:t>Córrego Fundo/</w:t>
      </w:r>
      <w:r w:rsidR="00661E72" w:rsidRPr="00CA6AA1">
        <w:rPr>
          <w:rFonts w:ascii="Arial" w:hAnsi="Arial" w:cs="Arial"/>
          <w:sz w:val="24"/>
          <w:szCs w:val="24"/>
        </w:rPr>
        <w:t xml:space="preserve"> </w:t>
      </w:r>
      <w:r w:rsidR="00661E72">
        <w:rPr>
          <w:rFonts w:ascii="Arial" w:hAnsi="Arial" w:cs="Arial"/>
          <w:sz w:val="24"/>
          <w:szCs w:val="24"/>
        </w:rPr>
        <w:t>MG</w:t>
      </w:r>
      <w:r w:rsidRPr="00CA6AA1">
        <w:rPr>
          <w:rFonts w:ascii="Arial" w:hAnsi="Arial" w:cs="Arial"/>
          <w:sz w:val="24"/>
          <w:szCs w:val="24"/>
        </w:rPr>
        <w:t xml:space="preserve"> </w:t>
      </w:r>
    </w:p>
    <w:p w14:paraId="11FB4278" w14:textId="4EBD7C22" w:rsidR="00CA6AA1" w:rsidRDefault="00CA6AA1" w:rsidP="00CA6AA1">
      <w:pPr>
        <w:rPr>
          <w:rFonts w:ascii="Arial" w:hAnsi="Arial" w:cs="Arial"/>
          <w:sz w:val="24"/>
          <w:szCs w:val="24"/>
        </w:rPr>
      </w:pPr>
      <w:r w:rsidRPr="00CA6AA1">
        <w:rPr>
          <w:rFonts w:ascii="Arial" w:hAnsi="Arial" w:cs="Arial"/>
          <w:sz w:val="24"/>
          <w:szCs w:val="24"/>
        </w:rPr>
        <w:t xml:space="preserve">Parágrafo Único. A comprovação de residência poderá ser dispensada nas hipóteses de agentes culturais pertencentes a comunidade indígena, quilombola, cigana ou circense; pertencentes à população nômade ou itinerante; ou que se encontrem em situação de rua. </w:t>
      </w:r>
    </w:p>
    <w:p w14:paraId="5E1BF5A0" w14:textId="77777777" w:rsidR="00CA6AA1" w:rsidRDefault="00CA6AA1" w:rsidP="00CA6AA1">
      <w:pPr>
        <w:rPr>
          <w:rFonts w:ascii="Arial" w:hAnsi="Arial" w:cs="Arial"/>
          <w:sz w:val="24"/>
          <w:szCs w:val="24"/>
        </w:rPr>
      </w:pPr>
      <w:r w:rsidRPr="00CA6AA1">
        <w:rPr>
          <w:rFonts w:ascii="Arial" w:hAnsi="Arial" w:cs="Arial"/>
          <w:sz w:val="24"/>
          <w:szCs w:val="24"/>
        </w:rPr>
        <w:t xml:space="preserve">3. POLÍTICAS AFIRMATIVAS </w:t>
      </w:r>
    </w:p>
    <w:p w14:paraId="4379453A" w14:textId="77777777" w:rsidR="00CA6AA1" w:rsidRDefault="00CA6AA1" w:rsidP="00CA6AA1">
      <w:pPr>
        <w:rPr>
          <w:rFonts w:ascii="Arial" w:hAnsi="Arial" w:cs="Arial"/>
          <w:sz w:val="24"/>
          <w:szCs w:val="24"/>
        </w:rPr>
      </w:pPr>
      <w:r w:rsidRPr="00CA6AA1">
        <w:rPr>
          <w:rFonts w:ascii="Arial" w:hAnsi="Arial" w:cs="Arial"/>
          <w:sz w:val="24"/>
          <w:szCs w:val="24"/>
        </w:rPr>
        <w:t xml:space="preserve">3.1 O presente Edital assegura medidas de democratização do investimento cultural, com a implementação de ações afirmativas e inclusivas. </w:t>
      </w:r>
    </w:p>
    <w:p w14:paraId="34E9DB39" w14:textId="0A8BE683" w:rsidR="00661E72" w:rsidRDefault="00CA6AA1" w:rsidP="00CA6AA1">
      <w:pPr>
        <w:rPr>
          <w:rFonts w:ascii="Arial" w:hAnsi="Arial" w:cs="Arial"/>
          <w:sz w:val="24"/>
          <w:szCs w:val="24"/>
        </w:rPr>
      </w:pPr>
      <w:r w:rsidRPr="00CA6AA1">
        <w:rPr>
          <w:rFonts w:ascii="Arial" w:hAnsi="Arial" w:cs="Arial"/>
          <w:sz w:val="24"/>
          <w:szCs w:val="24"/>
        </w:rPr>
        <w:t>3.2. Na execução dos procedimentos públicos oriundos deste instrumento serão realizadas as seguintes ações afirmativas e reparatórias de direitos: a) Previsão de cotas. Do quantitativo de prêmios oferecidos, serão previstas as seguintes cotas:</w:t>
      </w:r>
    </w:p>
    <w:p w14:paraId="6E1D28D1" w14:textId="77777777" w:rsidR="00661E72" w:rsidRDefault="00CA6AA1" w:rsidP="00CA6AA1">
      <w:pPr>
        <w:rPr>
          <w:rFonts w:ascii="Arial" w:hAnsi="Arial" w:cs="Arial"/>
          <w:sz w:val="24"/>
          <w:szCs w:val="24"/>
        </w:rPr>
      </w:pPr>
      <w:r w:rsidRPr="00CA6AA1">
        <w:rPr>
          <w:rFonts w:ascii="Arial" w:hAnsi="Arial" w:cs="Arial"/>
          <w:sz w:val="24"/>
          <w:szCs w:val="24"/>
        </w:rPr>
        <w:t xml:space="preserve"> I. Reserva de 20% (vinte por cento) da quantidade prevista de prêmios a serem selecionados para pessoas negras; </w:t>
      </w:r>
    </w:p>
    <w:p w14:paraId="22FFFBCD" w14:textId="3416EA09" w:rsidR="00CA6AA1" w:rsidRDefault="00CA6AA1" w:rsidP="00CA6AA1">
      <w:pPr>
        <w:rPr>
          <w:rFonts w:ascii="Arial" w:hAnsi="Arial" w:cs="Arial"/>
          <w:sz w:val="24"/>
          <w:szCs w:val="24"/>
        </w:rPr>
      </w:pPr>
      <w:r w:rsidRPr="00CA6AA1">
        <w:rPr>
          <w:rFonts w:ascii="Arial" w:hAnsi="Arial" w:cs="Arial"/>
          <w:sz w:val="24"/>
          <w:szCs w:val="24"/>
        </w:rPr>
        <w:t xml:space="preserve">II. Reserva de 10% (dez por cento) da quantidade prevista de prêmios a serem selecionados para pessoas indígenas. </w:t>
      </w:r>
    </w:p>
    <w:p w14:paraId="28B3E77C" w14:textId="77777777" w:rsidR="00CA6AA1" w:rsidRDefault="00CA6AA1" w:rsidP="00CA6AA1">
      <w:pPr>
        <w:rPr>
          <w:rFonts w:ascii="Arial" w:hAnsi="Arial" w:cs="Arial"/>
          <w:sz w:val="24"/>
          <w:szCs w:val="24"/>
        </w:rPr>
      </w:pPr>
      <w:r w:rsidRPr="00CA6AA1">
        <w:rPr>
          <w:rFonts w:ascii="Arial" w:hAnsi="Arial" w:cs="Arial"/>
          <w:sz w:val="24"/>
          <w:szCs w:val="24"/>
        </w:rPr>
        <w:lastRenderedPageBreak/>
        <w:t xml:space="preserve">3.3 O proponente que optar pela concorrência nas vagas reservadas às Cotas, deverá anexar a declaração Étnico Racial Contida no ANEXO II. </w:t>
      </w:r>
    </w:p>
    <w:p w14:paraId="3D85C47C" w14:textId="77777777" w:rsidR="00CA6AA1" w:rsidRDefault="00CA6AA1" w:rsidP="00CA6AA1">
      <w:pPr>
        <w:rPr>
          <w:rFonts w:ascii="Arial" w:hAnsi="Arial" w:cs="Arial"/>
          <w:sz w:val="24"/>
          <w:szCs w:val="24"/>
        </w:rPr>
      </w:pPr>
      <w:r w:rsidRPr="00CA6AA1">
        <w:rPr>
          <w:rFonts w:ascii="Arial" w:hAnsi="Arial" w:cs="Arial"/>
          <w:sz w:val="24"/>
          <w:szCs w:val="24"/>
        </w:rPr>
        <w:t xml:space="preserve">3.4 O proponente que optar pela concorrência nas vagas reservadas aos PCD´s, deverá anexar um laudo, comprovando a sua real situação. </w:t>
      </w:r>
    </w:p>
    <w:p w14:paraId="6BE7ED4A" w14:textId="77777777" w:rsidR="00CA6AA1" w:rsidRDefault="00CA6AA1" w:rsidP="00CA6AA1">
      <w:pPr>
        <w:rPr>
          <w:rFonts w:ascii="Arial" w:hAnsi="Arial" w:cs="Arial"/>
          <w:sz w:val="24"/>
          <w:szCs w:val="24"/>
        </w:rPr>
      </w:pPr>
      <w:r w:rsidRPr="00CA6AA1">
        <w:rPr>
          <w:rFonts w:ascii="Arial" w:hAnsi="Arial" w:cs="Arial"/>
          <w:sz w:val="24"/>
          <w:szCs w:val="24"/>
        </w:rPr>
        <w:t xml:space="preserve">4 VALORES </w:t>
      </w:r>
    </w:p>
    <w:p w14:paraId="4A24A692" w14:textId="5B06C63A" w:rsidR="00CA6AA1" w:rsidRDefault="00CA6AA1" w:rsidP="00CA6AA1">
      <w:pPr>
        <w:rPr>
          <w:rFonts w:ascii="Arial" w:hAnsi="Arial" w:cs="Arial"/>
          <w:sz w:val="24"/>
          <w:szCs w:val="24"/>
        </w:rPr>
      </w:pPr>
      <w:r w:rsidRPr="00CA6AA1">
        <w:rPr>
          <w:rFonts w:ascii="Arial" w:hAnsi="Arial" w:cs="Arial"/>
          <w:sz w:val="24"/>
          <w:szCs w:val="24"/>
        </w:rPr>
        <w:t xml:space="preserve">4.1 O valor total disponibilizado para este Edital é de R$ </w:t>
      </w:r>
      <w:r w:rsidR="00661E72">
        <w:rPr>
          <w:rFonts w:ascii="Arial" w:hAnsi="Arial" w:cs="Arial"/>
          <w:sz w:val="24"/>
          <w:szCs w:val="24"/>
        </w:rPr>
        <w:t>3</w:t>
      </w:r>
      <w:r w:rsidR="004D65C4">
        <w:rPr>
          <w:rFonts w:ascii="Arial" w:hAnsi="Arial" w:cs="Arial"/>
          <w:sz w:val="24"/>
          <w:szCs w:val="24"/>
        </w:rPr>
        <w:t>5</w:t>
      </w:r>
      <w:r w:rsidR="00661E72">
        <w:rPr>
          <w:rFonts w:ascii="Arial" w:hAnsi="Arial" w:cs="Arial"/>
          <w:sz w:val="24"/>
          <w:szCs w:val="24"/>
        </w:rPr>
        <w:t>.179,1</w:t>
      </w:r>
      <w:r w:rsidR="005F0E39">
        <w:rPr>
          <w:rFonts w:ascii="Arial" w:hAnsi="Arial" w:cs="Arial"/>
          <w:sz w:val="24"/>
          <w:szCs w:val="24"/>
        </w:rPr>
        <w:t>0</w:t>
      </w:r>
      <w:r w:rsidR="00661E72">
        <w:rPr>
          <w:rFonts w:ascii="Arial" w:hAnsi="Arial" w:cs="Arial"/>
          <w:sz w:val="24"/>
          <w:szCs w:val="24"/>
        </w:rPr>
        <w:t xml:space="preserve"> (Trinta e </w:t>
      </w:r>
      <w:r w:rsidR="004D65C4">
        <w:rPr>
          <w:rFonts w:ascii="Arial" w:hAnsi="Arial" w:cs="Arial"/>
          <w:sz w:val="24"/>
          <w:szCs w:val="24"/>
        </w:rPr>
        <w:t xml:space="preserve">cinco </w:t>
      </w:r>
      <w:r w:rsidR="00661E72">
        <w:rPr>
          <w:rFonts w:ascii="Arial" w:hAnsi="Arial" w:cs="Arial"/>
          <w:sz w:val="24"/>
          <w:szCs w:val="24"/>
        </w:rPr>
        <w:t xml:space="preserve">mil, cento e </w:t>
      </w:r>
      <w:r w:rsidR="005F0E39">
        <w:rPr>
          <w:rFonts w:ascii="Arial" w:hAnsi="Arial" w:cs="Arial"/>
          <w:sz w:val="24"/>
          <w:szCs w:val="24"/>
        </w:rPr>
        <w:t>dez</w:t>
      </w:r>
      <w:r w:rsidR="00661E72">
        <w:rPr>
          <w:rFonts w:ascii="Arial" w:hAnsi="Arial" w:cs="Arial"/>
          <w:sz w:val="24"/>
          <w:szCs w:val="24"/>
        </w:rPr>
        <w:t xml:space="preserve"> reais e dezessete centavos</w:t>
      </w:r>
      <w:r w:rsidR="005F0E39">
        <w:rPr>
          <w:rFonts w:ascii="Arial" w:hAnsi="Arial" w:cs="Arial"/>
          <w:sz w:val="24"/>
          <w:szCs w:val="24"/>
        </w:rPr>
        <w:t>)</w:t>
      </w:r>
      <w:r w:rsidR="00661E72">
        <w:rPr>
          <w:rFonts w:ascii="Arial" w:hAnsi="Arial" w:cs="Arial"/>
          <w:sz w:val="24"/>
          <w:szCs w:val="24"/>
        </w:rPr>
        <w:t xml:space="preserve"> </w:t>
      </w:r>
      <w:r w:rsidRPr="00CA6AA1">
        <w:rPr>
          <w:rFonts w:ascii="Arial" w:hAnsi="Arial" w:cs="Arial"/>
          <w:sz w:val="24"/>
          <w:szCs w:val="24"/>
        </w:rPr>
        <w:t>e serão distribuídos para concorrentes selecionados.</w:t>
      </w:r>
    </w:p>
    <w:p w14:paraId="725BA3BE" w14:textId="77777777" w:rsidR="006E423F" w:rsidRDefault="00CA6AA1" w:rsidP="00CA6AA1">
      <w:pPr>
        <w:rPr>
          <w:rFonts w:ascii="Arial" w:hAnsi="Arial" w:cs="Arial"/>
          <w:sz w:val="24"/>
          <w:szCs w:val="24"/>
        </w:rPr>
      </w:pPr>
      <w:r w:rsidRPr="00CA6AA1">
        <w:rPr>
          <w:rFonts w:ascii="Arial" w:hAnsi="Arial" w:cs="Arial"/>
          <w:sz w:val="24"/>
          <w:szCs w:val="24"/>
        </w:rPr>
        <w:t xml:space="preserve"> 4.2 Este Edital é realizado com recursos do Governo Federal, repassados por meio da Lei Complementar nº 195/2022 - Lei Paulo Gustavo, a despesa ocorrera da conta da seguinte dotação orçamentária: </w:t>
      </w:r>
    </w:p>
    <w:tbl>
      <w:tblPr>
        <w:tblStyle w:val="Tabelacomgrade"/>
        <w:tblW w:w="0" w:type="auto"/>
        <w:tblLook w:val="04A0" w:firstRow="1" w:lastRow="0" w:firstColumn="1" w:lastColumn="0" w:noHBand="0" w:noVBand="1"/>
      </w:tblPr>
      <w:tblGrid>
        <w:gridCol w:w="1929"/>
        <w:gridCol w:w="6565"/>
      </w:tblGrid>
      <w:tr w:rsidR="006E423F" w14:paraId="6CF29AB8" w14:textId="77777777" w:rsidTr="006E423F">
        <w:tc>
          <w:tcPr>
            <w:tcW w:w="0" w:type="auto"/>
          </w:tcPr>
          <w:p w14:paraId="1540E8FA" w14:textId="77777777" w:rsidR="006E423F" w:rsidRPr="005F0E39" w:rsidRDefault="006E423F" w:rsidP="006E423F">
            <w:pPr>
              <w:rPr>
                <w:rFonts w:ascii="Arial" w:hAnsi="Arial" w:cs="Arial"/>
                <w:b/>
                <w:bCs/>
                <w:sz w:val="14"/>
                <w:szCs w:val="14"/>
              </w:rPr>
            </w:pPr>
          </w:p>
          <w:p w14:paraId="1D6E2A55" w14:textId="77777777" w:rsidR="006E423F" w:rsidRDefault="000B3BE4" w:rsidP="006E423F">
            <w:pPr>
              <w:rPr>
                <w:rFonts w:ascii="Arial" w:hAnsi="Arial" w:cs="Arial"/>
                <w:b/>
                <w:bCs/>
                <w:sz w:val="14"/>
                <w:szCs w:val="14"/>
              </w:rPr>
            </w:pPr>
            <w:r>
              <w:rPr>
                <w:rFonts w:ascii="Arial" w:hAnsi="Arial" w:cs="Arial"/>
                <w:b/>
                <w:bCs/>
                <w:sz w:val="14"/>
                <w:szCs w:val="14"/>
              </w:rPr>
              <w:t>20.06.01.13.392.1301.2814</w:t>
            </w:r>
          </w:p>
          <w:p w14:paraId="635441A5" w14:textId="05529AF9" w:rsidR="000B3BE4" w:rsidRDefault="000B3BE4" w:rsidP="006E423F">
            <w:pPr>
              <w:rPr>
                <w:rFonts w:ascii="Arial" w:hAnsi="Arial" w:cs="Arial"/>
                <w:sz w:val="24"/>
                <w:szCs w:val="24"/>
              </w:rPr>
            </w:pPr>
            <w:r>
              <w:rPr>
                <w:rFonts w:ascii="Arial" w:hAnsi="Arial" w:cs="Arial"/>
                <w:b/>
                <w:bCs/>
                <w:sz w:val="14"/>
                <w:szCs w:val="14"/>
              </w:rPr>
              <w:t>20.06.01.13.392.1301.</w:t>
            </w:r>
            <w:r>
              <w:rPr>
                <w:rFonts w:ascii="Arial" w:hAnsi="Arial" w:cs="Arial"/>
                <w:b/>
                <w:bCs/>
                <w:sz w:val="14"/>
                <w:szCs w:val="14"/>
              </w:rPr>
              <w:t>1803</w:t>
            </w:r>
          </w:p>
        </w:tc>
        <w:tc>
          <w:tcPr>
            <w:tcW w:w="0" w:type="auto"/>
          </w:tcPr>
          <w:p w14:paraId="34526EDC" w14:textId="44856B25" w:rsidR="006E423F" w:rsidRPr="006E423F" w:rsidRDefault="006E423F" w:rsidP="006E423F">
            <w:pPr>
              <w:jc w:val="center"/>
              <w:rPr>
                <w:rFonts w:ascii="Arial" w:hAnsi="Arial" w:cs="Arial"/>
                <w:b/>
                <w:bCs/>
                <w:sz w:val="18"/>
                <w:szCs w:val="18"/>
              </w:rPr>
            </w:pPr>
            <w:r w:rsidRPr="006E423F">
              <w:rPr>
                <w:rFonts w:ascii="Arial" w:hAnsi="Arial" w:cs="Arial"/>
                <w:b/>
                <w:bCs/>
                <w:sz w:val="18"/>
                <w:szCs w:val="18"/>
              </w:rPr>
              <w:t>IMPLANTAÇÃO DA LEI PAULO GUSTAVO</w:t>
            </w:r>
          </w:p>
          <w:p w14:paraId="22FF14ED" w14:textId="77777777" w:rsidR="006E423F" w:rsidRDefault="006E423F" w:rsidP="006E423F">
            <w:pPr>
              <w:jc w:val="center"/>
              <w:rPr>
                <w:rFonts w:ascii="Arial" w:hAnsi="Arial" w:cs="Arial"/>
                <w:b/>
                <w:bCs/>
                <w:sz w:val="18"/>
                <w:szCs w:val="18"/>
              </w:rPr>
            </w:pPr>
            <w:r w:rsidRPr="006E423F">
              <w:rPr>
                <w:rFonts w:ascii="Arial" w:hAnsi="Arial" w:cs="Arial"/>
                <w:b/>
                <w:bCs/>
                <w:sz w:val="18"/>
                <w:szCs w:val="18"/>
              </w:rPr>
              <w:t>Recursos oriundos da Lei Complementar nº 195/2022 em apoio ao segmento cultural Suplementação 3.3.90.31.00 Tabela 1</w:t>
            </w:r>
          </w:p>
          <w:p w14:paraId="32673EF1" w14:textId="326AE5CB" w:rsidR="006E423F" w:rsidRPr="006E423F" w:rsidRDefault="006E423F" w:rsidP="006E423F">
            <w:pPr>
              <w:jc w:val="center"/>
              <w:rPr>
                <w:rFonts w:ascii="Arial" w:hAnsi="Arial" w:cs="Arial"/>
                <w:b/>
                <w:bCs/>
                <w:sz w:val="18"/>
                <w:szCs w:val="18"/>
              </w:rPr>
            </w:pPr>
          </w:p>
        </w:tc>
      </w:tr>
      <w:tr w:rsidR="006E423F" w14:paraId="628DB265" w14:textId="77777777" w:rsidTr="006E423F">
        <w:tc>
          <w:tcPr>
            <w:tcW w:w="0" w:type="auto"/>
          </w:tcPr>
          <w:p w14:paraId="3226637B" w14:textId="77777777" w:rsidR="006E423F" w:rsidRDefault="006E423F" w:rsidP="00CA6AA1">
            <w:pPr>
              <w:rPr>
                <w:rFonts w:ascii="Arial" w:hAnsi="Arial" w:cs="Arial"/>
                <w:sz w:val="24"/>
                <w:szCs w:val="24"/>
              </w:rPr>
            </w:pPr>
          </w:p>
        </w:tc>
        <w:tc>
          <w:tcPr>
            <w:tcW w:w="0" w:type="auto"/>
          </w:tcPr>
          <w:p w14:paraId="4DBB208E" w14:textId="77777777" w:rsidR="006E423F" w:rsidRDefault="006E423F" w:rsidP="006E423F">
            <w:pPr>
              <w:jc w:val="center"/>
              <w:rPr>
                <w:rFonts w:ascii="Arial" w:hAnsi="Arial" w:cs="Arial"/>
                <w:b/>
                <w:bCs/>
                <w:sz w:val="18"/>
                <w:szCs w:val="18"/>
              </w:rPr>
            </w:pPr>
            <w:r w:rsidRPr="006E423F">
              <w:rPr>
                <w:rFonts w:ascii="Arial" w:hAnsi="Arial" w:cs="Arial"/>
                <w:b/>
                <w:bCs/>
                <w:sz w:val="18"/>
                <w:szCs w:val="18"/>
              </w:rPr>
              <w:t>Suplementação</w:t>
            </w:r>
          </w:p>
          <w:p w14:paraId="05C3290C" w14:textId="403CA05A" w:rsidR="006E423F" w:rsidRPr="006E423F" w:rsidRDefault="006E423F" w:rsidP="006E423F">
            <w:pPr>
              <w:jc w:val="center"/>
              <w:rPr>
                <w:rFonts w:ascii="Arial" w:hAnsi="Arial" w:cs="Arial"/>
                <w:b/>
                <w:bCs/>
                <w:sz w:val="18"/>
                <w:szCs w:val="18"/>
              </w:rPr>
            </w:pPr>
          </w:p>
        </w:tc>
      </w:tr>
      <w:tr w:rsidR="006E423F" w14:paraId="48D19073" w14:textId="77777777" w:rsidTr="006E423F">
        <w:tc>
          <w:tcPr>
            <w:tcW w:w="0" w:type="auto"/>
          </w:tcPr>
          <w:p w14:paraId="6F174066" w14:textId="18A663E2" w:rsidR="006E423F" w:rsidRPr="005F0E39" w:rsidRDefault="006E423F" w:rsidP="00CA6AA1">
            <w:pPr>
              <w:rPr>
                <w:rFonts w:ascii="Arial" w:hAnsi="Arial" w:cs="Arial"/>
                <w:b/>
                <w:bCs/>
                <w:sz w:val="14"/>
                <w:szCs w:val="14"/>
              </w:rPr>
            </w:pPr>
            <w:r w:rsidRPr="005F0E39">
              <w:rPr>
                <w:rFonts w:ascii="Arial" w:hAnsi="Arial" w:cs="Arial"/>
                <w:b/>
                <w:bCs/>
                <w:sz w:val="14"/>
                <w:szCs w:val="14"/>
              </w:rPr>
              <w:t>3.3.90.31.00</w:t>
            </w:r>
          </w:p>
        </w:tc>
        <w:tc>
          <w:tcPr>
            <w:tcW w:w="0" w:type="auto"/>
          </w:tcPr>
          <w:p w14:paraId="192E3F28" w14:textId="77777777" w:rsidR="006E423F" w:rsidRDefault="006E423F" w:rsidP="006E423F">
            <w:pPr>
              <w:jc w:val="center"/>
              <w:rPr>
                <w:rFonts w:ascii="Arial" w:hAnsi="Arial" w:cs="Arial"/>
                <w:b/>
                <w:bCs/>
                <w:sz w:val="18"/>
                <w:szCs w:val="18"/>
              </w:rPr>
            </w:pPr>
            <w:r w:rsidRPr="006E423F">
              <w:rPr>
                <w:rFonts w:ascii="Arial" w:hAnsi="Arial" w:cs="Arial"/>
                <w:b/>
                <w:bCs/>
                <w:sz w:val="18"/>
                <w:szCs w:val="18"/>
              </w:rPr>
              <w:t>Premiações cult. Art. Cient.</w:t>
            </w:r>
          </w:p>
          <w:p w14:paraId="6A0E7CAB" w14:textId="49FE6E31" w:rsidR="006E423F" w:rsidRDefault="006E423F" w:rsidP="006E423F">
            <w:pPr>
              <w:jc w:val="center"/>
              <w:rPr>
                <w:rFonts w:ascii="Arial" w:hAnsi="Arial" w:cs="Arial"/>
                <w:sz w:val="24"/>
                <w:szCs w:val="24"/>
              </w:rPr>
            </w:pPr>
          </w:p>
        </w:tc>
      </w:tr>
    </w:tbl>
    <w:p w14:paraId="626EE838" w14:textId="77777777" w:rsidR="006E423F" w:rsidRDefault="006E423F" w:rsidP="00CA6AA1">
      <w:pPr>
        <w:rPr>
          <w:rFonts w:ascii="Arial" w:hAnsi="Arial" w:cs="Arial"/>
          <w:sz w:val="24"/>
          <w:szCs w:val="24"/>
        </w:rPr>
      </w:pPr>
    </w:p>
    <w:tbl>
      <w:tblPr>
        <w:tblStyle w:val="Tabelacomgrade"/>
        <w:tblW w:w="0" w:type="auto"/>
        <w:tblLook w:val="04A0" w:firstRow="1" w:lastRow="0" w:firstColumn="1" w:lastColumn="0" w:noHBand="0" w:noVBand="1"/>
      </w:tblPr>
      <w:tblGrid>
        <w:gridCol w:w="1136"/>
        <w:gridCol w:w="1244"/>
        <w:gridCol w:w="1523"/>
        <w:gridCol w:w="893"/>
        <w:gridCol w:w="994"/>
        <w:gridCol w:w="780"/>
        <w:gridCol w:w="883"/>
        <w:gridCol w:w="1041"/>
      </w:tblGrid>
      <w:tr w:rsidR="001C5DA2" w:rsidRPr="001C5DA2" w14:paraId="021B5FFB" w14:textId="77777777" w:rsidTr="001C5DA2">
        <w:tc>
          <w:tcPr>
            <w:tcW w:w="1220" w:type="dxa"/>
          </w:tcPr>
          <w:p w14:paraId="1B81D9A2"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NSCRIÇÕES </w:t>
            </w:r>
          </w:p>
          <w:p w14:paraId="1243B064" w14:textId="5F86E49B" w:rsidR="001C5DA2" w:rsidRPr="001C5DA2" w:rsidRDefault="001C5DA2" w:rsidP="001C5DA2">
            <w:pPr>
              <w:rPr>
                <w:rFonts w:ascii="Arial" w:hAnsi="Arial" w:cs="Arial"/>
                <w:b/>
                <w:bCs/>
                <w:sz w:val="14"/>
                <w:szCs w:val="14"/>
              </w:rPr>
            </w:pPr>
            <w:r w:rsidRPr="001C5DA2">
              <w:rPr>
                <w:rFonts w:ascii="Arial" w:hAnsi="Arial" w:cs="Arial"/>
                <w:b/>
                <w:bCs/>
                <w:sz w:val="14"/>
                <w:szCs w:val="14"/>
              </w:rPr>
              <w:t>PF OU PJ</w:t>
            </w:r>
          </w:p>
        </w:tc>
        <w:tc>
          <w:tcPr>
            <w:tcW w:w="1345" w:type="dxa"/>
          </w:tcPr>
          <w:p w14:paraId="5DF5CF33"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CATEGORIAS QTDE. </w:t>
            </w:r>
          </w:p>
          <w:p w14:paraId="49D2BA2E" w14:textId="77777777" w:rsidR="001C5DA2" w:rsidRPr="001C5DA2" w:rsidRDefault="001C5DA2" w:rsidP="00CA6AA1">
            <w:pPr>
              <w:rPr>
                <w:rFonts w:ascii="Arial" w:hAnsi="Arial" w:cs="Arial"/>
                <w:b/>
                <w:bCs/>
                <w:sz w:val="14"/>
                <w:szCs w:val="14"/>
              </w:rPr>
            </w:pPr>
          </w:p>
        </w:tc>
        <w:tc>
          <w:tcPr>
            <w:tcW w:w="1669" w:type="dxa"/>
          </w:tcPr>
          <w:p w14:paraId="32E393C7"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AMPLA CONCORRÊNCIA </w:t>
            </w:r>
          </w:p>
          <w:p w14:paraId="343D45FC" w14:textId="77777777" w:rsidR="001C5DA2" w:rsidRPr="001C5DA2" w:rsidRDefault="001C5DA2" w:rsidP="00CA6AA1">
            <w:pPr>
              <w:rPr>
                <w:rFonts w:ascii="Arial" w:hAnsi="Arial" w:cs="Arial"/>
                <w:b/>
                <w:bCs/>
                <w:sz w:val="14"/>
                <w:szCs w:val="14"/>
              </w:rPr>
            </w:pPr>
          </w:p>
        </w:tc>
        <w:tc>
          <w:tcPr>
            <w:tcW w:w="852" w:type="dxa"/>
          </w:tcPr>
          <w:p w14:paraId="390CDB23"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COTAS PESSOAS NEGRAS </w:t>
            </w:r>
          </w:p>
          <w:p w14:paraId="2DB2B522" w14:textId="77777777" w:rsidR="001C5DA2" w:rsidRPr="001C5DA2" w:rsidRDefault="001C5DA2" w:rsidP="00CA6AA1">
            <w:pPr>
              <w:rPr>
                <w:rFonts w:ascii="Arial" w:hAnsi="Arial" w:cs="Arial"/>
                <w:b/>
                <w:bCs/>
                <w:sz w:val="14"/>
                <w:szCs w:val="14"/>
              </w:rPr>
            </w:pPr>
          </w:p>
        </w:tc>
        <w:tc>
          <w:tcPr>
            <w:tcW w:w="852" w:type="dxa"/>
          </w:tcPr>
          <w:p w14:paraId="00A478B2"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COTAS INDIGENAS </w:t>
            </w:r>
          </w:p>
          <w:p w14:paraId="3BDB91FF" w14:textId="77777777" w:rsidR="001C5DA2" w:rsidRPr="001C5DA2" w:rsidRDefault="001C5DA2" w:rsidP="00CA6AA1">
            <w:pPr>
              <w:rPr>
                <w:rFonts w:ascii="Arial" w:hAnsi="Arial" w:cs="Arial"/>
                <w:b/>
                <w:bCs/>
                <w:sz w:val="14"/>
                <w:szCs w:val="14"/>
              </w:rPr>
            </w:pPr>
          </w:p>
        </w:tc>
        <w:tc>
          <w:tcPr>
            <w:tcW w:w="852" w:type="dxa"/>
          </w:tcPr>
          <w:p w14:paraId="74A178BF"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TOTAL DE VAGAS</w:t>
            </w:r>
          </w:p>
          <w:p w14:paraId="717CC9C3" w14:textId="77777777" w:rsidR="001C5DA2" w:rsidRPr="001C5DA2" w:rsidRDefault="001C5DA2" w:rsidP="00CA6AA1">
            <w:pPr>
              <w:rPr>
                <w:rFonts w:ascii="Arial" w:hAnsi="Arial" w:cs="Arial"/>
                <w:b/>
                <w:bCs/>
                <w:sz w:val="14"/>
                <w:szCs w:val="14"/>
              </w:rPr>
            </w:pPr>
          </w:p>
        </w:tc>
        <w:tc>
          <w:tcPr>
            <w:tcW w:w="852" w:type="dxa"/>
          </w:tcPr>
          <w:p w14:paraId="451CC08A"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VALOR MAXIMO POR PROJETO VALOR </w:t>
            </w:r>
          </w:p>
          <w:p w14:paraId="5B552DC8" w14:textId="77777777" w:rsidR="001C5DA2" w:rsidRPr="001C5DA2" w:rsidRDefault="001C5DA2" w:rsidP="00CA6AA1">
            <w:pPr>
              <w:rPr>
                <w:rFonts w:ascii="Arial" w:hAnsi="Arial" w:cs="Arial"/>
                <w:b/>
                <w:bCs/>
                <w:sz w:val="14"/>
                <w:szCs w:val="14"/>
              </w:rPr>
            </w:pPr>
          </w:p>
        </w:tc>
        <w:tc>
          <w:tcPr>
            <w:tcW w:w="852" w:type="dxa"/>
          </w:tcPr>
          <w:p w14:paraId="55EAFBF1" w14:textId="77777777" w:rsidR="001C5DA2" w:rsidRPr="001C5DA2" w:rsidRDefault="001C5DA2" w:rsidP="001C5DA2">
            <w:pPr>
              <w:rPr>
                <w:rFonts w:ascii="Arial" w:hAnsi="Arial" w:cs="Arial"/>
                <w:b/>
                <w:bCs/>
                <w:sz w:val="14"/>
                <w:szCs w:val="14"/>
              </w:rPr>
            </w:pPr>
            <w:r w:rsidRPr="001C5DA2">
              <w:rPr>
                <w:rFonts w:ascii="Arial" w:hAnsi="Arial" w:cs="Arial"/>
                <w:b/>
                <w:bCs/>
                <w:sz w:val="14"/>
                <w:szCs w:val="14"/>
              </w:rPr>
              <w:t xml:space="preserve">TOTAL DA CATEGORIA PJ / PF </w:t>
            </w:r>
          </w:p>
          <w:p w14:paraId="6DCA39E1" w14:textId="77777777" w:rsidR="001C5DA2" w:rsidRPr="001C5DA2" w:rsidRDefault="001C5DA2" w:rsidP="00CA6AA1">
            <w:pPr>
              <w:rPr>
                <w:rFonts w:ascii="Arial" w:hAnsi="Arial" w:cs="Arial"/>
                <w:b/>
                <w:bCs/>
                <w:sz w:val="14"/>
                <w:szCs w:val="14"/>
              </w:rPr>
            </w:pPr>
          </w:p>
        </w:tc>
      </w:tr>
      <w:tr w:rsidR="001C5DA2" w14:paraId="71013F0D" w14:textId="77777777" w:rsidTr="001C5DA2">
        <w:tc>
          <w:tcPr>
            <w:tcW w:w="1220" w:type="dxa"/>
          </w:tcPr>
          <w:p w14:paraId="6F3DE1BE" w14:textId="528576D3" w:rsidR="001C5DA2" w:rsidRPr="001C5DA2" w:rsidRDefault="001C5DA2" w:rsidP="00CA6AA1">
            <w:pPr>
              <w:rPr>
                <w:rFonts w:ascii="Arial" w:hAnsi="Arial" w:cs="Arial"/>
                <w:b/>
                <w:bCs/>
                <w:sz w:val="14"/>
                <w:szCs w:val="14"/>
              </w:rPr>
            </w:pPr>
            <w:r w:rsidRPr="001C5DA2">
              <w:rPr>
                <w:rFonts w:ascii="Arial" w:hAnsi="Arial" w:cs="Arial"/>
                <w:b/>
                <w:bCs/>
                <w:sz w:val="14"/>
                <w:szCs w:val="14"/>
              </w:rPr>
              <w:t xml:space="preserve">PJ / PF </w:t>
            </w:r>
          </w:p>
        </w:tc>
        <w:tc>
          <w:tcPr>
            <w:tcW w:w="1345" w:type="dxa"/>
          </w:tcPr>
          <w:p w14:paraId="340A33C2" w14:textId="652C57FD" w:rsidR="001C5DA2" w:rsidRPr="001C5DA2" w:rsidRDefault="001C5DA2" w:rsidP="00CA6AA1">
            <w:pPr>
              <w:rPr>
                <w:rFonts w:ascii="Arial" w:hAnsi="Arial" w:cs="Arial"/>
                <w:b/>
                <w:bCs/>
                <w:sz w:val="14"/>
                <w:szCs w:val="14"/>
              </w:rPr>
            </w:pPr>
            <w:r w:rsidRPr="001C5DA2">
              <w:rPr>
                <w:rFonts w:ascii="Arial" w:hAnsi="Arial" w:cs="Arial"/>
                <w:b/>
                <w:bCs/>
                <w:sz w:val="14"/>
                <w:szCs w:val="14"/>
              </w:rPr>
              <w:t>PREMIAÇÃO</w:t>
            </w:r>
          </w:p>
        </w:tc>
        <w:tc>
          <w:tcPr>
            <w:tcW w:w="1669" w:type="dxa"/>
          </w:tcPr>
          <w:p w14:paraId="06705C17" w14:textId="51D8674B" w:rsidR="001C5DA2" w:rsidRPr="005F0E39" w:rsidRDefault="005F0E39" w:rsidP="00CA6AA1">
            <w:pPr>
              <w:rPr>
                <w:rFonts w:ascii="Arial" w:hAnsi="Arial" w:cs="Arial"/>
                <w:b/>
                <w:bCs/>
                <w:sz w:val="14"/>
                <w:szCs w:val="14"/>
              </w:rPr>
            </w:pPr>
            <w:r w:rsidRPr="005F0E39">
              <w:rPr>
                <w:rFonts w:ascii="Arial" w:hAnsi="Arial" w:cs="Arial"/>
                <w:b/>
                <w:bCs/>
                <w:sz w:val="14"/>
                <w:szCs w:val="14"/>
              </w:rPr>
              <w:t>07</w:t>
            </w:r>
          </w:p>
        </w:tc>
        <w:tc>
          <w:tcPr>
            <w:tcW w:w="852" w:type="dxa"/>
          </w:tcPr>
          <w:p w14:paraId="1F89A431" w14:textId="67A126FB" w:rsidR="001C5DA2" w:rsidRPr="005F0E39" w:rsidRDefault="005F0E39" w:rsidP="00CA6AA1">
            <w:pPr>
              <w:rPr>
                <w:rFonts w:ascii="Arial" w:hAnsi="Arial" w:cs="Arial"/>
                <w:b/>
                <w:bCs/>
                <w:sz w:val="14"/>
                <w:szCs w:val="14"/>
              </w:rPr>
            </w:pPr>
            <w:r w:rsidRPr="005F0E39">
              <w:rPr>
                <w:rFonts w:ascii="Arial" w:hAnsi="Arial" w:cs="Arial"/>
                <w:b/>
                <w:bCs/>
                <w:sz w:val="14"/>
                <w:szCs w:val="14"/>
              </w:rPr>
              <w:t>02</w:t>
            </w:r>
          </w:p>
        </w:tc>
        <w:tc>
          <w:tcPr>
            <w:tcW w:w="852" w:type="dxa"/>
          </w:tcPr>
          <w:p w14:paraId="7E6CAA5D" w14:textId="2B65400F" w:rsidR="001C5DA2" w:rsidRPr="005F0E39" w:rsidRDefault="005F0E39" w:rsidP="00CA6AA1">
            <w:pPr>
              <w:rPr>
                <w:rFonts w:ascii="Arial" w:hAnsi="Arial" w:cs="Arial"/>
                <w:b/>
                <w:bCs/>
                <w:sz w:val="14"/>
                <w:szCs w:val="14"/>
              </w:rPr>
            </w:pPr>
            <w:r w:rsidRPr="005F0E39">
              <w:rPr>
                <w:rFonts w:ascii="Arial" w:hAnsi="Arial" w:cs="Arial"/>
                <w:b/>
                <w:bCs/>
                <w:sz w:val="14"/>
                <w:szCs w:val="14"/>
              </w:rPr>
              <w:t>01</w:t>
            </w:r>
          </w:p>
        </w:tc>
        <w:tc>
          <w:tcPr>
            <w:tcW w:w="852" w:type="dxa"/>
          </w:tcPr>
          <w:p w14:paraId="29D0A554" w14:textId="3E379282" w:rsidR="001C5DA2" w:rsidRPr="005F0E39" w:rsidRDefault="005F0E39" w:rsidP="00CA6AA1">
            <w:pPr>
              <w:rPr>
                <w:rFonts w:ascii="Arial" w:hAnsi="Arial" w:cs="Arial"/>
                <w:b/>
                <w:bCs/>
                <w:sz w:val="14"/>
                <w:szCs w:val="14"/>
              </w:rPr>
            </w:pPr>
            <w:r w:rsidRPr="005F0E39">
              <w:rPr>
                <w:rFonts w:ascii="Arial" w:hAnsi="Arial" w:cs="Arial"/>
                <w:b/>
                <w:bCs/>
                <w:sz w:val="14"/>
                <w:szCs w:val="14"/>
              </w:rPr>
              <w:t>10</w:t>
            </w:r>
          </w:p>
        </w:tc>
        <w:tc>
          <w:tcPr>
            <w:tcW w:w="852" w:type="dxa"/>
          </w:tcPr>
          <w:p w14:paraId="44633E97" w14:textId="1975485E" w:rsidR="001C5DA2" w:rsidRPr="005F0E39" w:rsidRDefault="005F0E39" w:rsidP="00CA6AA1">
            <w:pPr>
              <w:rPr>
                <w:rFonts w:ascii="Arial" w:hAnsi="Arial" w:cs="Arial"/>
                <w:b/>
                <w:bCs/>
                <w:sz w:val="14"/>
                <w:szCs w:val="14"/>
              </w:rPr>
            </w:pPr>
            <w:r w:rsidRPr="005F0E39">
              <w:rPr>
                <w:rFonts w:ascii="Arial" w:hAnsi="Arial" w:cs="Arial"/>
                <w:b/>
                <w:bCs/>
                <w:sz w:val="14"/>
                <w:szCs w:val="14"/>
              </w:rPr>
              <w:t>3.517,91</w:t>
            </w:r>
          </w:p>
        </w:tc>
        <w:tc>
          <w:tcPr>
            <w:tcW w:w="852" w:type="dxa"/>
          </w:tcPr>
          <w:p w14:paraId="2E64EDBD" w14:textId="46CDC92E" w:rsidR="001C5DA2" w:rsidRPr="005F0E39" w:rsidRDefault="005F0E39" w:rsidP="00CA6AA1">
            <w:pPr>
              <w:rPr>
                <w:rFonts w:ascii="Arial" w:hAnsi="Arial" w:cs="Arial"/>
                <w:b/>
                <w:bCs/>
                <w:sz w:val="14"/>
                <w:szCs w:val="14"/>
              </w:rPr>
            </w:pPr>
            <w:r w:rsidRPr="005F0E39">
              <w:rPr>
                <w:rFonts w:ascii="Arial" w:hAnsi="Arial" w:cs="Arial"/>
                <w:b/>
                <w:bCs/>
                <w:sz w:val="14"/>
                <w:szCs w:val="14"/>
              </w:rPr>
              <w:t>35.179,10</w:t>
            </w:r>
          </w:p>
        </w:tc>
      </w:tr>
      <w:tr w:rsidR="001C5DA2" w14:paraId="2DB05309" w14:textId="77777777" w:rsidTr="001C5DA2">
        <w:tc>
          <w:tcPr>
            <w:tcW w:w="1220" w:type="dxa"/>
          </w:tcPr>
          <w:p w14:paraId="57DCDC4B" w14:textId="77777777" w:rsidR="001C5DA2" w:rsidRDefault="001C5DA2" w:rsidP="00CA6AA1">
            <w:pPr>
              <w:rPr>
                <w:rFonts w:ascii="Arial" w:hAnsi="Arial" w:cs="Arial"/>
                <w:sz w:val="24"/>
                <w:szCs w:val="24"/>
              </w:rPr>
            </w:pPr>
          </w:p>
        </w:tc>
        <w:tc>
          <w:tcPr>
            <w:tcW w:w="1345" w:type="dxa"/>
          </w:tcPr>
          <w:p w14:paraId="4EFC0BC7" w14:textId="77777777" w:rsidR="001C5DA2" w:rsidRDefault="001C5DA2" w:rsidP="00CA6AA1">
            <w:pPr>
              <w:rPr>
                <w:rFonts w:ascii="Arial" w:hAnsi="Arial" w:cs="Arial"/>
                <w:sz w:val="24"/>
                <w:szCs w:val="24"/>
              </w:rPr>
            </w:pPr>
          </w:p>
        </w:tc>
        <w:tc>
          <w:tcPr>
            <w:tcW w:w="1669" w:type="dxa"/>
          </w:tcPr>
          <w:p w14:paraId="365CA5AA" w14:textId="77777777" w:rsidR="001C5DA2" w:rsidRDefault="001C5DA2" w:rsidP="00CA6AA1">
            <w:pPr>
              <w:rPr>
                <w:rFonts w:ascii="Arial" w:hAnsi="Arial" w:cs="Arial"/>
                <w:sz w:val="24"/>
                <w:szCs w:val="24"/>
              </w:rPr>
            </w:pPr>
          </w:p>
        </w:tc>
        <w:tc>
          <w:tcPr>
            <w:tcW w:w="852" w:type="dxa"/>
          </w:tcPr>
          <w:p w14:paraId="1B4C3277" w14:textId="77777777" w:rsidR="001C5DA2" w:rsidRDefault="001C5DA2" w:rsidP="00CA6AA1">
            <w:pPr>
              <w:rPr>
                <w:rFonts w:ascii="Arial" w:hAnsi="Arial" w:cs="Arial"/>
                <w:sz w:val="24"/>
                <w:szCs w:val="24"/>
              </w:rPr>
            </w:pPr>
          </w:p>
        </w:tc>
        <w:tc>
          <w:tcPr>
            <w:tcW w:w="852" w:type="dxa"/>
          </w:tcPr>
          <w:p w14:paraId="5538D28D" w14:textId="77777777" w:rsidR="001C5DA2" w:rsidRDefault="001C5DA2" w:rsidP="00CA6AA1">
            <w:pPr>
              <w:rPr>
                <w:rFonts w:ascii="Arial" w:hAnsi="Arial" w:cs="Arial"/>
                <w:sz w:val="24"/>
                <w:szCs w:val="24"/>
              </w:rPr>
            </w:pPr>
          </w:p>
        </w:tc>
        <w:tc>
          <w:tcPr>
            <w:tcW w:w="852" w:type="dxa"/>
          </w:tcPr>
          <w:p w14:paraId="7FF24475" w14:textId="77777777" w:rsidR="001C5DA2" w:rsidRDefault="001C5DA2" w:rsidP="00CA6AA1">
            <w:pPr>
              <w:rPr>
                <w:rFonts w:ascii="Arial" w:hAnsi="Arial" w:cs="Arial"/>
                <w:sz w:val="24"/>
                <w:szCs w:val="24"/>
              </w:rPr>
            </w:pPr>
          </w:p>
        </w:tc>
        <w:tc>
          <w:tcPr>
            <w:tcW w:w="852" w:type="dxa"/>
          </w:tcPr>
          <w:p w14:paraId="0C394986" w14:textId="77777777" w:rsidR="001C5DA2" w:rsidRDefault="001C5DA2" w:rsidP="00CA6AA1">
            <w:pPr>
              <w:rPr>
                <w:rFonts w:ascii="Arial" w:hAnsi="Arial" w:cs="Arial"/>
                <w:sz w:val="24"/>
                <w:szCs w:val="24"/>
              </w:rPr>
            </w:pPr>
          </w:p>
        </w:tc>
        <w:tc>
          <w:tcPr>
            <w:tcW w:w="852" w:type="dxa"/>
          </w:tcPr>
          <w:p w14:paraId="0CC64777" w14:textId="77777777" w:rsidR="001C5DA2" w:rsidRDefault="001C5DA2" w:rsidP="00CA6AA1">
            <w:pPr>
              <w:rPr>
                <w:rFonts w:ascii="Arial" w:hAnsi="Arial" w:cs="Arial"/>
                <w:sz w:val="24"/>
                <w:szCs w:val="24"/>
              </w:rPr>
            </w:pPr>
          </w:p>
        </w:tc>
      </w:tr>
    </w:tbl>
    <w:p w14:paraId="4A9978EF" w14:textId="77777777" w:rsidR="001C5DA2" w:rsidRDefault="001C5DA2" w:rsidP="00CA6AA1">
      <w:pPr>
        <w:rPr>
          <w:rFonts w:ascii="Arial" w:hAnsi="Arial" w:cs="Arial"/>
          <w:sz w:val="24"/>
          <w:szCs w:val="24"/>
        </w:rPr>
      </w:pPr>
    </w:p>
    <w:p w14:paraId="5C1F01F3" w14:textId="77777777" w:rsidR="006E423F" w:rsidRDefault="00CA6AA1" w:rsidP="00CA6AA1">
      <w:pPr>
        <w:rPr>
          <w:rFonts w:ascii="Arial" w:hAnsi="Arial" w:cs="Arial"/>
          <w:sz w:val="24"/>
          <w:szCs w:val="24"/>
        </w:rPr>
      </w:pPr>
      <w:r w:rsidRPr="00CA6AA1">
        <w:rPr>
          <w:rFonts w:ascii="Arial" w:hAnsi="Arial" w:cs="Arial"/>
          <w:sz w:val="24"/>
          <w:szCs w:val="24"/>
        </w:rPr>
        <w:t xml:space="preserve">5 CRONOGRAMAS E PRAZOS </w:t>
      </w:r>
    </w:p>
    <w:p w14:paraId="4711E04E" w14:textId="77777777" w:rsidR="006E423F" w:rsidRDefault="00CA6AA1" w:rsidP="00CA6AA1">
      <w:pPr>
        <w:rPr>
          <w:rFonts w:ascii="Arial" w:hAnsi="Arial" w:cs="Arial"/>
          <w:sz w:val="24"/>
          <w:szCs w:val="24"/>
        </w:rPr>
      </w:pPr>
      <w:r w:rsidRPr="00CA6AA1">
        <w:rPr>
          <w:rFonts w:ascii="Arial" w:hAnsi="Arial" w:cs="Arial"/>
          <w:sz w:val="24"/>
          <w:szCs w:val="24"/>
        </w:rPr>
        <w:t xml:space="preserve">O Município e o proponente se atentarão para o seguinte cronograma de prazos: </w:t>
      </w:r>
    </w:p>
    <w:tbl>
      <w:tblPr>
        <w:tblStyle w:val="Tabelacomgrade"/>
        <w:tblW w:w="0" w:type="auto"/>
        <w:tblLook w:val="04A0" w:firstRow="1" w:lastRow="0" w:firstColumn="1" w:lastColumn="0" w:noHBand="0" w:noVBand="1"/>
      </w:tblPr>
      <w:tblGrid>
        <w:gridCol w:w="2263"/>
        <w:gridCol w:w="4962"/>
      </w:tblGrid>
      <w:tr w:rsidR="009E28C7" w14:paraId="090999E9" w14:textId="77777777" w:rsidTr="001177A0">
        <w:tc>
          <w:tcPr>
            <w:tcW w:w="2263" w:type="dxa"/>
          </w:tcPr>
          <w:p w14:paraId="00D3354D" w14:textId="77777777" w:rsidR="009E28C7" w:rsidRDefault="009E28C7" w:rsidP="001177A0">
            <w:pPr>
              <w:jc w:val="center"/>
              <w:rPr>
                <w:rFonts w:ascii="Arial" w:hAnsi="Arial" w:cs="Arial"/>
                <w:sz w:val="24"/>
                <w:szCs w:val="24"/>
              </w:rPr>
            </w:pPr>
            <w:r>
              <w:rPr>
                <w:rFonts w:ascii="Arial" w:hAnsi="Arial" w:cs="Arial"/>
                <w:sz w:val="24"/>
                <w:szCs w:val="24"/>
              </w:rPr>
              <w:t>DATA/PERÍODO</w:t>
            </w:r>
          </w:p>
          <w:p w14:paraId="7737A8CF" w14:textId="76048316" w:rsidR="001177A0" w:rsidRDefault="001177A0" w:rsidP="001177A0">
            <w:pPr>
              <w:jc w:val="center"/>
              <w:rPr>
                <w:rFonts w:ascii="Arial" w:hAnsi="Arial" w:cs="Arial"/>
                <w:sz w:val="24"/>
                <w:szCs w:val="24"/>
              </w:rPr>
            </w:pPr>
          </w:p>
        </w:tc>
        <w:tc>
          <w:tcPr>
            <w:tcW w:w="4962" w:type="dxa"/>
          </w:tcPr>
          <w:p w14:paraId="2D53F5CE" w14:textId="6F5EFBA6" w:rsidR="009E28C7" w:rsidRDefault="009E28C7" w:rsidP="001177A0">
            <w:pPr>
              <w:jc w:val="center"/>
              <w:rPr>
                <w:rFonts w:ascii="Arial" w:hAnsi="Arial" w:cs="Arial"/>
                <w:sz w:val="24"/>
                <w:szCs w:val="24"/>
              </w:rPr>
            </w:pPr>
            <w:r>
              <w:rPr>
                <w:rFonts w:ascii="Arial" w:hAnsi="Arial" w:cs="Arial"/>
                <w:sz w:val="24"/>
                <w:szCs w:val="24"/>
              </w:rPr>
              <w:t>ETAPA</w:t>
            </w:r>
          </w:p>
        </w:tc>
      </w:tr>
      <w:tr w:rsidR="009E28C7" w14:paraId="4B9F2E01" w14:textId="77777777" w:rsidTr="001177A0">
        <w:tc>
          <w:tcPr>
            <w:tcW w:w="2263" w:type="dxa"/>
          </w:tcPr>
          <w:p w14:paraId="63BBB3A1" w14:textId="34F23B92" w:rsidR="001177A0" w:rsidRDefault="001177A0" w:rsidP="001177A0">
            <w:pPr>
              <w:jc w:val="center"/>
              <w:rPr>
                <w:rFonts w:ascii="Arial" w:hAnsi="Arial" w:cs="Arial"/>
                <w:sz w:val="24"/>
                <w:szCs w:val="24"/>
              </w:rPr>
            </w:pPr>
            <w:r>
              <w:rPr>
                <w:rFonts w:ascii="Arial" w:hAnsi="Arial" w:cs="Arial"/>
                <w:sz w:val="24"/>
                <w:szCs w:val="24"/>
              </w:rPr>
              <w:t>05/07/2024</w:t>
            </w:r>
          </w:p>
          <w:p w14:paraId="50622A5A" w14:textId="25A74C84" w:rsidR="009E28C7" w:rsidRDefault="001177A0" w:rsidP="001177A0">
            <w:pPr>
              <w:jc w:val="center"/>
              <w:rPr>
                <w:rFonts w:ascii="Arial" w:hAnsi="Arial" w:cs="Arial"/>
                <w:sz w:val="24"/>
                <w:szCs w:val="24"/>
              </w:rPr>
            </w:pPr>
            <w:r>
              <w:rPr>
                <w:rFonts w:ascii="Arial" w:hAnsi="Arial" w:cs="Arial"/>
                <w:sz w:val="24"/>
                <w:szCs w:val="24"/>
              </w:rPr>
              <w:t>A 05/08/2024</w:t>
            </w:r>
          </w:p>
        </w:tc>
        <w:tc>
          <w:tcPr>
            <w:tcW w:w="4962" w:type="dxa"/>
          </w:tcPr>
          <w:p w14:paraId="60FFAD10" w14:textId="2F0105E0" w:rsidR="009E28C7" w:rsidRDefault="009E28C7" w:rsidP="001177A0">
            <w:pPr>
              <w:jc w:val="center"/>
              <w:rPr>
                <w:rFonts w:ascii="Arial" w:hAnsi="Arial" w:cs="Arial"/>
                <w:sz w:val="24"/>
                <w:szCs w:val="24"/>
              </w:rPr>
            </w:pPr>
            <w:r w:rsidRPr="00CA6AA1">
              <w:rPr>
                <w:rFonts w:ascii="Arial" w:hAnsi="Arial" w:cs="Arial"/>
                <w:sz w:val="24"/>
                <w:szCs w:val="24"/>
              </w:rPr>
              <w:t>Período de inscrição</w:t>
            </w:r>
          </w:p>
        </w:tc>
      </w:tr>
      <w:tr w:rsidR="009E28C7" w14:paraId="6D2578A6" w14:textId="77777777" w:rsidTr="001177A0">
        <w:tc>
          <w:tcPr>
            <w:tcW w:w="2263" w:type="dxa"/>
          </w:tcPr>
          <w:p w14:paraId="5E04677E" w14:textId="77777777" w:rsidR="009E28C7" w:rsidRDefault="001177A0" w:rsidP="001177A0">
            <w:pPr>
              <w:jc w:val="center"/>
              <w:rPr>
                <w:rFonts w:ascii="Arial" w:hAnsi="Arial" w:cs="Arial"/>
                <w:sz w:val="24"/>
                <w:szCs w:val="24"/>
              </w:rPr>
            </w:pPr>
            <w:r>
              <w:rPr>
                <w:rFonts w:ascii="Arial" w:hAnsi="Arial" w:cs="Arial"/>
                <w:sz w:val="24"/>
                <w:szCs w:val="24"/>
              </w:rPr>
              <w:t>06/08/2024</w:t>
            </w:r>
          </w:p>
          <w:p w14:paraId="34B4CB7C" w14:textId="6ECF53E2" w:rsidR="001177A0" w:rsidRDefault="001177A0" w:rsidP="001177A0">
            <w:pPr>
              <w:jc w:val="center"/>
              <w:rPr>
                <w:rFonts w:ascii="Arial" w:hAnsi="Arial" w:cs="Arial"/>
                <w:sz w:val="24"/>
                <w:szCs w:val="24"/>
              </w:rPr>
            </w:pPr>
            <w:r>
              <w:rPr>
                <w:rFonts w:ascii="Arial" w:hAnsi="Arial" w:cs="Arial"/>
                <w:sz w:val="24"/>
                <w:szCs w:val="24"/>
              </w:rPr>
              <w:t>A 15/08/2024</w:t>
            </w:r>
          </w:p>
        </w:tc>
        <w:tc>
          <w:tcPr>
            <w:tcW w:w="4962" w:type="dxa"/>
          </w:tcPr>
          <w:p w14:paraId="16EF15D6" w14:textId="67BFF505" w:rsidR="009E28C7" w:rsidRDefault="009E28C7" w:rsidP="001177A0">
            <w:pPr>
              <w:jc w:val="center"/>
              <w:rPr>
                <w:rFonts w:ascii="Arial" w:hAnsi="Arial" w:cs="Arial"/>
                <w:sz w:val="24"/>
                <w:szCs w:val="24"/>
              </w:rPr>
            </w:pPr>
            <w:r w:rsidRPr="00CA6AA1">
              <w:rPr>
                <w:rFonts w:ascii="Arial" w:hAnsi="Arial" w:cs="Arial"/>
                <w:sz w:val="24"/>
                <w:szCs w:val="24"/>
              </w:rPr>
              <w:t>Análise dos projetos/propostas Habilitados pela Comissão de Seleção</w:t>
            </w:r>
          </w:p>
        </w:tc>
      </w:tr>
      <w:tr w:rsidR="009E28C7" w14:paraId="3B410C93" w14:textId="77777777" w:rsidTr="001177A0">
        <w:tc>
          <w:tcPr>
            <w:tcW w:w="2263" w:type="dxa"/>
          </w:tcPr>
          <w:p w14:paraId="51926433" w14:textId="42BF4570" w:rsidR="009E28C7" w:rsidRDefault="001177A0" w:rsidP="001177A0">
            <w:pPr>
              <w:jc w:val="center"/>
              <w:rPr>
                <w:rFonts w:ascii="Arial" w:hAnsi="Arial" w:cs="Arial"/>
                <w:sz w:val="24"/>
                <w:szCs w:val="24"/>
              </w:rPr>
            </w:pPr>
            <w:r>
              <w:rPr>
                <w:rFonts w:ascii="Arial" w:hAnsi="Arial" w:cs="Arial"/>
                <w:sz w:val="24"/>
                <w:szCs w:val="24"/>
              </w:rPr>
              <w:t>16/08/2024</w:t>
            </w:r>
          </w:p>
        </w:tc>
        <w:tc>
          <w:tcPr>
            <w:tcW w:w="4962" w:type="dxa"/>
          </w:tcPr>
          <w:p w14:paraId="781AE7F1" w14:textId="451F5A4A" w:rsidR="009E28C7" w:rsidRDefault="009E28C7" w:rsidP="001177A0">
            <w:pPr>
              <w:jc w:val="center"/>
              <w:rPr>
                <w:rFonts w:ascii="Arial" w:hAnsi="Arial" w:cs="Arial"/>
                <w:sz w:val="24"/>
                <w:szCs w:val="24"/>
              </w:rPr>
            </w:pPr>
            <w:r w:rsidRPr="00CA6AA1">
              <w:rPr>
                <w:rFonts w:ascii="Arial" w:hAnsi="Arial" w:cs="Arial"/>
                <w:sz w:val="24"/>
                <w:szCs w:val="24"/>
              </w:rPr>
              <w:t>Publicação do resultado provisório dos projetos selecionados</w:t>
            </w:r>
          </w:p>
        </w:tc>
      </w:tr>
      <w:tr w:rsidR="009E28C7" w14:paraId="3A7D80C9" w14:textId="77777777" w:rsidTr="001177A0">
        <w:tc>
          <w:tcPr>
            <w:tcW w:w="2263" w:type="dxa"/>
          </w:tcPr>
          <w:p w14:paraId="491159E2" w14:textId="4BE415F2" w:rsidR="001177A0" w:rsidRDefault="001177A0" w:rsidP="001177A0">
            <w:pPr>
              <w:jc w:val="center"/>
              <w:rPr>
                <w:rFonts w:ascii="Arial" w:hAnsi="Arial" w:cs="Arial"/>
                <w:sz w:val="24"/>
                <w:szCs w:val="24"/>
              </w:rPr>
            </w:pPr>
            <w:r>
              <w:rPr>
                <w:rFonts w:ascii="Arial" w:hAnsi="Arial" w:cs="Arial"/>
                <w:sz w:val="24"/>
                <w:szCs w:val="24"/>
              </w:rPr>
              <w:t>19/08/2024</w:t>
            </w:r>
          </w:p>
          <w:p w14:paraId="14423A02" w14:textId="0610AEDF" w:rsidR="009E28C7" w:rsidRDefault="001177A0" w:rsidP="001177A0">
            <w:pPr>
              <w:jc w:val="center"/>
              <w:rPr>
                <w:rFonts w:ascii="Arial" w:hAnsi="Arial" w:cs="Arial"/>
                <w:sz w:val="24"/>
                <w:szCs w:val="24"/>
              </w:rPr>
            </w:pPr>
            <w:r>
              <w:rPr>
                <w:rFonts w:ascii="Arial" w:hAnsi="Arial" w:cs="Arial"/>
                <w:sz w:val="24"/>
                <w:szCs w:val="24"/>
              </w:rPr>
              <w:t>a</w:t>
            </w:r>
          </w:p>
          <w:p w14:paraId="1435A37E" w14:textId="082AD0D1" w:rsidR="001177A0" w:rsidRDefault="001177A0" w:rsidP="001177A0">
            <w:pPr>
              <w:jc w:val="center"/>
              <w:rPr>
                <w:rFonts w:ascii="Arial" w:hAnsi="Arial" w:cs="Arial"/>
                <w:sz w:val="24"/>
                <w:szCs w:val="24"/>
              </w:rPr>
            </w:pPr>
            <w:r>
              <w:rPr>
                <w:rFonts w:ascii="Arial" w:hAnsi="Arial" w:cs="Arial"/>
                <w:sz w:val="24"/>
                <w:szCs w:val="24"/>
              </w:rPr>
              <w:t>21/08/2024</w:t>
            </w:r>
          </w:p>
        </w:tc>
        <w:tc>
          <w:tcPr>
            <w:tcW w:w="4962" w:type="dxa"/>
          </w:tcPr>
          <w:p w14:paraId="68CDCEA5" w14:textId="4E16A703" w:rsidR="009E28C7" w:rsidRDefault="009E28C7" w:rsidP="001177A0">
            <w:pPr>
              <w:jc w:val="center"/>
              <w:rPr>
                <w:rFonts w:ascii="Arial" w:hAnsi="Arial" w:cs="Arial"/>
                <w:sz w:val="24"/>
                <w:szCs w:val="24"/>
              </w:rPr>
            </w:pPr>
            <w:r w:rsidRPr="00CA6AA1">
              <w:rPr>
                <w:rFonts w:ascii="Arial" w:hAnsi="Arial" w:cs="Arial"/>
                <w:sz w:val="24"/>
                <w:szCs w:val="24"/>
              </w:rPr>
              <w:t>Prazo para recursos</w:t>
            </w:r>
          </w:p>
        </w:tc>
      </w:tr>
      <w:tr w:rsidR="009E28C7" w14:paraId="79A0BAC1" w14:textId="77777777" w:rsidTr="001177A0">
        <w:tc>
          <w:tcPr>
            <w:tcW w:w="2263" w:type="dxa"/>
          </w:tcPr>
          <w:p w14:paraId="5EBB888A" w14:textId="77777777" w:rsidR="009E28C7" w:rsidRDefault="001177A0" w:rsidP="001177A0">
            <w:pPr>
              <w:jc w:val="center"/>
              <w:rPr>
                <w:rFonts w:ascii="Arial" w:hAnsi="Arial" w:cs="Arial"/>
                <w:sz w:val="24"/>
                <w:szCs w:val="24"/>
              </w:rPr>
            </w:pPr>
            <w:r>
              <w:rPr>
                <w:rFonts w:ascii="Arial" w:hAnsi="Arial" w:cs="Arial"/>
                <w:sz w:val="24"/>
                <w:szCs w:val="24"/>
              </w:rPr>
              <w:t>22/08/2024</w:t>
            </w:r>
          </w:p>
          <w:p w14:paraId="7BC2679F" w14:textId="570D19D8" w:rsidR="001177A0" w:rsidRDefault="001177A0" w:rsidP="001177A0">
            <w:pPr>
              <w:jc w:val="center"/>
              <w:rPr>
                <w:rFonts w:ascii="Arial" w:hAnsi="Arial" w:cs="Arial"/>
                <w:sz w:val="24"/>
                <w:szCs w:val="24"/>
              </w:rPr>
            </w:pPr>
          </w:p>
        </w:tc>
        <w:tc>
          <w:tcPr>
            <w:tcW w:w="4962" w:type="dxa"/>
          </w:tcPr>
          <w:p w14:paraId="6C0E3F56" w14:textId="6D99849D" w:rsidR="009E28C7" w:rsidRDefault="001177A0" w:rsidP="001177A0">
            <w:pPr>
              <w:jc w:val="center"/>
              <w:rPr>
                <w:rFonts w:ascii="Arial" w:hAnsi="Arial" w:cs="Arial"/>
                <w:sz w:val="24"/>
                <w:szCs w:val="24"/>
              </w:rPr>
            </w:pPr>
            <w:r w:rsidRPr="00CA6AA1">
              <w:rPr>
                <w:rFonts w:ascii="Arial" w:hAnsi="Arial" w:cs="Arial"/>
                <w:sz w:val="24"/>
                <w:szCs w:val="24"/>
              </w:rPr>
              <w:t>Divulgação do Resultado Final</w:t>
            </w:r>
          </w:p>
        </w:tc>
      </w:tr>
      <w:tr w:rsidR="009E28C7" w14:paraId="251895F5" w14:textId="77777777" w:rsidTr="001177A0">
        <w:tc>
          <w:tcPr>
            <w:tcW w:w="2263" w:type="dxa"/>
          </w:tcPr>
          <w:p w14:paraId="492C5AE1" w14:textId="35817F0F" w:rsidR="001177A0" w:rsidRDefault="001177A0" w:rsidP="001177A0">
            <w:pPr>
              <w:jc w:val="center"/>
              <w:rPr>
                <w:rFonts w:ascii="Arial" w:hAnsi="Arial" w:cs="Arial"/>
                <w:sz w:val="24"/>
                <w:szCs w:val="24"/>
              </w:rPr>
            </w:pPr>
            <w:r>
              <w:rPr>
                <w:rFonts w:ascii="Arial" w:hAnsi="Arial" w:cs="Arial"/>
                <w:sz w:val="24"/>
                <w:szCs w:val="24"/>
              </w:rPr>
              <w:t>23/08/2024</w:t>
            </w:r>
          </w:p>
          <w:p w14:paraId="26296956" w14:textId="23A83983" w:rsidR="009E28C7" w:rsidRDefault="001177A0" w:rsidP="001177A0">
            <w:pPr>
              <w:jc w:val="center"/>
              <w:rPr>
                <w:rFonts w:ascii="Arial" w:hAnsi="Arial" w:cs="Arial"/>
                <w:sz w:val="24"/>
                <w:szCs w:val="24"/>
              </w:rPr>
            </w:pPr>
            <w:r>
              <w:rPr>
                <w:rFonts w:ascii="Arial" w:hAnsi="Arial" w:cs="Arial"/>
                <w:sz w:val="24"/>
                <w:szCs w:val="24"/>
              </w:rPr>
              <w:lastRenderedPageBreak/>
              <w:t>A 29/08/2024</w:t>
            </w:r>
          </w:p>
        </w:tc>
        <w:tc>
          <w:tcPr>
            <w:tcW w:w="4962" w:type="dxa"/>
          </w:tcPr>
          <w:p w14:paraId="1DBADF63" w14:textId="692D959C" w:rsidR="009E28C7" w:rsidRDefault="001177A0" w:rsidP="001177A0">
            <w:pPr>
              <w:jc w:val="center"/>
              <w:rPr>
                <w:rFonts w:ascii="Arial" w:hAnsi="Arial" w:cs="Arial"/>
                <w:sz w:val="24"/>
                <w:szCs w:val="24"/>
              </w:rPr>
            </w:pPr>
            <w:r w:rsidRPr="00CA6AA1">
              <w:rPr>
                <w:rFonts w:ascii="Arial" w:hAnsi="Arial" w:cs="Arial"/>
                <w:sz w:val="24"/>
                <w:szCs w:val="24"/>
              </w:rPr>
              <w:lastRenderedPageBreak/>
              <w:t>Entrega da documentação</w:t>
            </w:r>
          </w:p>
        </w:tc>
      </w:tr>
      <w:tr w:rsidR="001177A0" w14:paraId="174EED4A" w14:textId="77777777" w:rsidTr="001177A0">
        <w:tc>
          <w:tcPr>
            <w:tcW w:w="2263" w:type="dxa"/>
          </w:tcPr>
          <w:p w14:paraId="18FD50F2" w14:textId="43873467" w:rsidR="001177A0" w:rsidRDefault="001177A0" w:rsidP="001177A0">
            <w:pPr>
              <w:jc w:val="center"/>
              <w:rPr>
                <w:rFonts w:ascii="Arial" w:hAnsi="Arial" w:cs="Arial"/>
                <w:sz w:val="24"/>
                <w:szCs w:val="24"/>
              </w:rPr>
            </w:pPr>
            <w:r>
              <w:rPr>
                <w:rFonts w:ascii="Arial" w:hAnsi="Arial" w:cs="Arial"/>
                <w:sz w:val="24"/>
                <w:szCs w:val="24"/>
              </w:rPr>
              <w:t>Até o dia 20/09/2024</w:t>
            </w:r>
          </w:p>
        </w:tc>
        <w:tc>
          <w:tcPr>
            <w:tcW w:w="4962" w:type="dxa"/>
          </w:tcPr>
          <w:p w14:paraId="491720B7" w14:textId="721792F5" w:rsidR="001177A0" w:rsidRPr="00CA6AA1" w:rsidRDefault="001177A0" w:rsidP="001177A0">
            <w:pPr>
              <w:jc w:val="center"/>
              <w:rPr>
                <w:rFonts w:ascii="Arial" w:hAnsi="Arial" w:cs="Arial"/>
                <w:sz w:val="24"/>
                <w:szCs w:val="24"/>
              </w:rPr>
            </w:pPr>
            <w:r w:rsidRPr="00CA6AA1">
              <w:rPr>
                <w:rFonts w:ascii="Arial" w:hAnsi="Arial" w:cs="Arial"/>
                <w:sz w:val="24"/>
                <w:szCs w:val="24"/>
              </w:rPr>
              <w:t>Pagamento dos contemplados</w:t>
            </w:r>
          </w:p>
        </w:tc>
      </w:tr>
    </w:tbl>
    <w:p w14:paraId="1A8A7BEE" w14:textId="77777777" w:rsidR="009E28C7" w:rsidRDefault="009E28C7" w:rsidP="00CA6AA1">
      <w:pPr>
        <w:rPr>
          <w:rFonts w:ascii="Arial" w:hAnsi="Arial" w:cs="Arial"/>
          <w:sz w:val="24"/>
          <w:szCs w:val="24"/>
        </w:rPr>
      </w:pPr>
    </w:p>
    <w:p w14:paraId="3FB92A93" w14:textId="0FE9AA06" w:rsidR="00CA6AA1" w:rsidRDefault="00CA6AA1" w:rsidP="00CA6AA1">
      <w:pPr>
        <w:rPr>
          <w:rFonts w:ascii="Arial" w:hAnsi="Arial" w:cs="Arial"/>
          <w:sz w:val="24"/>
          <w:szCs w:val="24"/>
        </w:rPr>
      </w:pPr>
      <w:r w:rsidRPr="00CA6AA1">
        <w:rPr>
          <w:rFonts w:ascii="Arial" w:hAnsi="Arial" w:cs="Arial"/>
          <w:sz w:val="24"/>
          <w:szCs w:val="24"/>
        </w:rPr>
        <w:t xml:space="preserve">5 5.2 Os prazos do edital podem ser prorrogados pelo órgão gestor do edital - Secretaria Municipal de Cultura </w:t>
      </w:r>
      <w:r w:rsidR="001177A0">
        <w:rPr>
          <w:rFonts w:ascii="Arial" w:hAnsi="Arial" w:cs="Arial"/>
          <w:sz w:val="24"/>
          <w:szCs w:val="24"/>
        </w:rPr>
        <w:t>Esporte e Lazer.</w:t>
      </w:r>
      <w:r w:rsidRPr="00CA6AA1">
        <w:rPr>
          <w:rFonts w:ascii="Arial" w:hAnsi="Arial" w:cs="Arial"/>
          <w:sz w:val="24"/>
          <w:szCs w:val="24"/>
        </w:rPr>
        <w:t xml:space="preserve"> </w:t>
      </w:r>
    </w:p>
    <w:p w14:paraId="377D4855" w14:textId="77777777" w:rsidR="00CA6AA1" w:rsidRDefault="00CA6AA1" w:rsidP="00CA6AA1">
      <w:pPr>
        <w:rPr>
          <w:rFonts w:ascii="Arial" w:hAnsi="Arial" w:cs="Arial"/>
          <w:sz w:val="24"/>
          <w:szCs w:val="24"/>
        </w:rPr>
      </w:pPr>
      <w:r w:rsidRPr="00CA6AA1">
        <w:rPr>
          <w:rFonts w:ascii="Arial" w:hAnsi="Arial" w:cs="Arial"/>
          <w:sz w:val="24"/>
          <w:szCs w:val="24"/>
        </w:rPr>
        <w:t xml:space="preserve">6 COMO SE INSCREVER </w:t>
      </w:r>
    </w:p>
    <w:p w14:paraId="37090780" w14:textId="77777777" w:rsidR="00D63B18" w:rsidRDefault="00CA6AA1" w:rsidP="00CA6AA1">
      <w:pPr>
        <w:rPr>
          <w:rFonts w:ascii="Arial" w:hAnsi="Arial" w:cs="Arial"/>
          <w:sz w:val="24"/>
          <w:szCs w:val="24"/>
        </w:rPr>
      </w:pPr>
      <w:r w:rsidRPr="00CA6AA1">
        <w:rPr>
          <w:rFonts w:ascii="Arial" w:hAnsi="Arial" w:cs="Arial"/>
          <w:sz w:val="24"/>
          <w:szCs w:val="24"/>
        </w:rPr>
        <w:t>6.1. O proponente deve seguir os seguintes passos para formalizar sua inscrição:</w:t>
      </w:r>
    </w:p>
    <w:p w14:paraId="50DD9A63" w14:textId="12846409" w:rsidR="00D63B18" w:rsidRPr="001177A0" w:rsidRDefault="00CA6AA1" w:rsidP="00CA6AA1">
      <w:pPr>
        <w:rPr>
          <w:rFonts w:ascii="Arial" w:hAnsi="Arial" w:cs="Arial"/>
          <w:color w:val="4472C4" w:themeColor="accent1"/>
          <w:sz w:val="24"/>
          <w:szCs w:val="24"/>
        </w:rPr>
      </w:pPr>
      <w:r w:rsidRPr="00CA6AA1">
        <w:rPr>
          <w:rFonts w:ascii="Arial" w:hAnsi="Arial" w:cs="Arial"/>
          <w:sz w:val="24"/>
          <w:szCs w:val="24"/>
        </w:rPr>
        <w:t xml:space="preserve"> a. Preencher o Formulário de inscrição por meio do  </w:t>
      </w:r>
      <w:hyperlink r:id="rId7" w:history="1">
        <w:r w:rsidR="001177A0" w:rsidRPr="001177A0">
          <w:rPr>
            <w:rStyle w:val="Hyperlink"/>
            <w:rFonts w:ascii="Arial" w:hAnsi="Arial" w:cs="Arial"/>
            <w:sz w:val="24"/>
            <w:szCs w:val="24"/>
          </w:rPr>
          <w:t>email</w:t>
        </w:r>
      </w:hyperlink>
      <w:r w:rsidR="001177A0" w:rsidRPr="001177A0">
        <w:rPr>
          <w:rStyle w:val="Hyperlink"/>
          <w:rFonts w:ascii="Arial" w:hAnsi="Arial" w:cs="Arial"/>
          <w:sz w:val="24"/>
          <w:szCs w:val="24"/>
        </w:rPr>
        <w:t xml:space="preserve"> </w:t>
      </w:r>
      <w:r w:rsidR="001177A0">
        <w:br/>
      </w:r>
      <w:r w:rsidR="001177A0" w:rsidRPr="001177A0">
        <w:rPr>
          <w:rFonts w:ascii="Roboto" w:hAnsi="Roboto"/>
          <w:color w:val="4472C4" w:themeColor="accent1"/>
          <w:sz w:val="27"/>
          <w:szCs w:val="27"/>
        </w:rPr>
        <w:t>culturalpgcf@gmail.</w:t>
      </w:r>
    </w:p>
    <w:p w14:paraId="18BF5FA0" w14:textId="77777777" w:rsidR="00D63B18" w:rsidRDefault="00CA6AA1" w:rsidP="00CA6AA1">
      <w:pPr>
        <w:rPr>
          <w:rFonts w:ascii="Arial" w:hAnsi="Arial" w:cs="Arial"/>
          <w:sz w:val="24"/>
          <w:szCs w:val="24"/>
        </w:rPr>
      </w:pPr>
      <w:r w:rsidRPr="00CA6AA1">
        <w:rPr>
          <w:rFonts w:ascii="Arial" w:hAnsi="Arial" w:cs="Arial"/>
          <w:sz w:val="24"/>
          <w:szCs w:val="24"/>
        </w:rPr>
        <w:t xml:space="preserve"> b. Escolher a l i n g u a g e m a r t í s t i c a que se encaixa sua atuação;</w:t>
      </w:r>
    </w:p>
    <w:p w14:paraId="03A5BD4F" w14:textId="77777777" w:rsidR="00D63B18" w:rsidRDefault="00CA6AA1" w:rsidP="00CA6AA1">
      <w:pPr>
        <w:rPr>
          <w:rFonts w:ascii="Arial" w:hAnsi="Arial" w:cs="Arial"/>
          <w:sz w:val="24"/>
          <w:szCs w:val="24"/>
        </w:rPr>
      </w:pPr>
      <w:r w:rsidRPr="00CA6AA1">
        <w:rPr>
          <w:rFonts w:ascii="Arial" w:hAnsi="Arial" w:cs="Arial"/>
          <w:sz w:val="24"/>
          <w:szCs w:val="24"/>
        </w:rPr>
        <w:t xml:space="preserve"> c. Anexar Documentos pessoais do proponente CPF e RG (se Pessoa Física) e Certidão CNPJ ( se pessoa Jurídica ); </w:t>
      </w:r>
    </w:p>
    <w:p w14:paraId="52F37039" w14:textId="77777777" w:rsidR="00D63B18" w:rsidRDefault="00CA6AA1" w:rsidP="00CA6AA1">
      <w:pPr>
        <w:rPr>
          <w:rFonts w:ascii="Arial" w:hAnsi="Arial" w:cs="Arial"/>
          <w:sz w:val="24"/>
          <w:szCs w:val="24"/>
        </w:rPr>
      </w:pPr>
      <w:r w:rsidRPr="00CA6AA1">
        <w:rPr>
          <w:rFonts w:ascii="Arial" w:hAnsi="Arial" w:cs="Arial"/>
          <w:sz w:val="24"/>
          <w:szCs w:val="24"/>
        </w:rPr>
        <w:t xml:space="preserve">d. Anexar Comprovante de Endereço em nome próprio ou de parente de primeiro grau; </w:t>
      </w:r>
    </w:p>
    <w:p w14:paraId="585822BF" w14:textId="77777777" w:rsidR="00D63B18" w:rsidRDefault="00CA6AA1" w:rsidP="00CA6AA1">
      <w:pPr>
        <w:rPr>
          <w:rFonts w:ascii="Arial" w:hAnsi="Arial" w:cs="Arial"/>
          <w:sz w:val="24"/>
          <w:szCs w:val="24"/>
        </w:rPr>
      </w:pPr>
      <w:r w:rsidRPr="00CA6AA1">
        <w:rPr>
          <w:rFonts w:ascii="Arial" w:hAnsi="Arial" w:cs="Arial"/>
          <w:sz w:val="24"/>
          <w:szCs w:val="24"/>
        </w:rPr>
        <w:t xml:space="preserve">f. Autodeclaração étnico-racial e documentos comprobatórios pertinentes; caso o agente cultural for concorrer às cotas previstas no item 3; </w:t>
      </w:r>
    </w:p>
    <w:p w14:paraId="6FBC2EF8" w14:textId="77777777" w:rsidR="00D63B18" w:rsidRDefault="00CA6AA1" w:rsidP="00CA6AA1">
      <w:pPr>
        <w:rPr>
          <w:rFonts w:ascii="Arial" w:hAnsi="Arial" w:cs="Arial"/>
          <w:sz w:val="24"/>
          <w:szCs w:val="24"/>
        </w:rPr>
      </w:pPr>
      <w:r w:rsidRPr="00CA6AA1">
        <w:rPr>
          <w:rFonts w:ascii="Arial" w:hAnsi="Arial" w:cs="Arial"/>
          <w:sz w:val="24"/>
          <w:szCs w:val="24"/>
        </w:rPr>
        <w:t>g. No caso de inscrição de grupo que é um coletivo sem personalidade jurídica, deve haver carta de representação com assinatura das pessoas físicas que são membros do grupo, constituindo uma pessoa física (integrante do grupo) como que pode representante inscrever o grupo e receber o prêmio em seu nome, conforme modelo de declaração de representante de coletivo ou grupo cultural, conforme o Anexo I;</w:t>
      </w:r>
    </w:p>
    <w:p w14:paraId="67D685B4" w14:textId="77777777" w:rsidR="00D63B18" w:rsidRDefault="00CA6AA1" w:rsidP="00CA6AA1">
      <w:pPr>
        <w:rPr>
          <w:rFonts w:ascii="Arial" w:hAnsi="Arial" w:cs="Arial"/>
          <w:sz w:val="24"/>
          <w:szCs w:val="24"/>
        </w:rPr>
      </w:pPr>
      <w:r w:rsidRPr="00CA6AA1">
        <w:rPr>
          <w:rFonts w:ascii="Arial" w:hAnsi="Arial" w:cs="Arial"/>
          <w:sz w:val="24"/>
          <w:szCs w:val="24"/>
        </w:rPr>
        <w:t xml:space="preserve"> h. Outros documentos que o proponente julgar necessário para auxiliar na avaliação do mérito cultural do Prêmio. </w:t>
      </w:r>
    </w:p>
    <w:p w14:paraId="081F3356" w14:textId="77777777" w:rsidR="00D63B18" w:rsidRDefault="00CA6AA1" w:rsidP="00CA6AA1">
      <w:pPr>
        <w:rPr>
          <w:rFonts w:ascii="Arial" w:hAnsi="Arial" w:cs="Arial"/>
          <w:sz w:val="24"/>
          <w:szCs w:val="24"/>
        </w:rPr>
      </w:pPr>
      <w:r w:rsidRPr="00CA6AA1">
        <w:rPr>
          <w:rFonts w:ascii="Arial" w:hAnsi="Arial" w:cs="Arial"/>
          <w:sz w:val="24"/>
          <w:szCs w:val="24"/>
        </w:rPr>
        <w:t xml:space="preserve">6.2 As candidaturas que apresentem quaisquer formas de preconceito de origem, raça, etnia, gênero, cor, idade ou outras formas de discriminação serão desclassificadas, com fundamento no disposto no inciso IV do caput do art. 3º da Constituição, garantidos o contraditório e a ampla defesa. 6 </w:t>
      </w:r>
    </w:p>
    <w:p w14:paraId="378A3A3F" w14:textId="77777777" w:rsidR="00D63B18" w:rsidRDefault="00CA6AA1" w:rsidP="00CA6AA1">
      <w:pPr>
        <w:rPr>
          <w:rFonts w:ascii="Arial" w:hAnsi="Arial" w:cs="Arial"/>
          <w:sz w:val="24"/>
          <w:szCs w:val="24"/>
        </w:rPr>
      </w:pPr>
      <w:r w:rsidRPr="00CA6AA1">
        <w:rPr>
          <w:rFonts w:ascii="Arial" w:hAnsi="Arial" w:cs="Arial"/>
          <w:sz w:val="24"/>
          <w:szCs w:val="24"/>
        </w:rPr>
        <w:t xml:space="preserve">7 ANÁLISE DE MÉRITO CULTURAL DOS PROJETOS </w:t>
      </w:r>
    </w:p>
    <w:p w14:paraId="2F7D3E68" w14:textId="77777777" w:rsidR="00D63B18" w:rsidRDefault="00CA6AA1" w:rsidP="00CA6AA1">
      <w:pPr>
        <w:rPr>
          <w:rFonts w:ascii="Arial" w:hAnsi="Arial" w:cs="Arial"/>
          <w:sz w:val="24"/>
          <w:szCs w:val="24"/>
        </w:rPr>
      </w:pPr>
      <w:r w:rsidRPr="00CA6AA1">
        <w:rPr>
          <w:rFonts w:ascii="Arial" w:hAnsi="Arial" w:cs="Arial"/>
          <w:sz w:val="24"/>
          <w:szCs w:val="24"/>
        </w:rPr>
        <w:t xml:space="preserve">7.1 Entende-se por “Análise de mérito cultural" a trajetória do agente cultural de acordo com a sua contribuição ao desenvolvimento artístico ou cultural , realizada por meio da atribuição fundamentada de notas aos critérios descritos neste edital. </w:t>
      </w:r>
    </w:p>
    <w:p w14:paraId="2ECC8969" w14:textId="77777777" w:rsidR="00D63B18" w:rsidRDefault="00CA6AA1" w:rsidP="00CA6AA1">
      <w:pPr>
        <w:rPr>
          <w:rFonts w:ascii="Arial" w:hAnsi="Arial" w:cs="Arial"/>
          <w:sz w:val="24"/>
          <w:szCs w:val="24"/>
        </w:rPr>
      </w:pPr>
      <w:r w:rsidRPr="00CA6AA1">
        <w:rPr>
          <w:rFonts w:ascii="Arial" w:hAnsi="Arial" w:cs="Arial"/>
          <w:sz w:val="24"/>
          <w:szCs w:val="24"/>
        </w:rPr>
        <w:t xml:space="preserve">7.2 Por análise comparativa compreende-se a análise não apenas dos critérios individuais da candidatura, bem como seus impactos e relevância social em </w:t>
      </w:r>
      <w:r w:rsidRPr="00CA6AA1">
        <w:rPr>
          <w:rFonts w:ascii="Arial" w:hAnsi="Arial" w:cs="Arial"/>
          <w:sz w:val="24"/>
          <w:szCs w:val="24"/>
        </w:rPr>
        <w:lastRenderedPageBreak/>
        <w:t>relação aos outros inscritos na mesma categoria projeto. A pontuação de cada Agente Cultural é atribuída em função desta comparação.</w:t>
      </w:r>
    </w:p>
    <w:p w14:paraId="33772A4D" w14:textId="77777777" w:rsidR="00D63B18" w:rsidRDefault="00CA6AA1" w:rsidP="00CA6AA1">
      <w:pPr>
        <w:rPr>
          <w:rFonts w:ascii="Arial" w:hAnsi="Arial" w:cs="Arial"/>
          <w:sz w:val="24"/>
          <w:szCs w:val="24"/>
        </w:rPr>
      </w:pPr>
      <w:r w:rsidRPr="00CA6AA1">
        <w:rPr>
          <w:rFonts w:ascii="Arial" w:hAnsi="Arial" w:cs="Arial"/>
          <w:sz w:val="24"/>
          <w:szCs w:val="24"/>
        </w:rPr>
        <w:t xml:space="preserve"> 7.3 A avaliação e seleção das candidaturas será realizada por Comissão de Pareceristas formada por comissão avaliadora composta por pareceristas externos com </w:t>
      </w:r>
      <w:r w:rsidR="00D63B18" w:rsidRPr="00CA6AA1">
        <w:rPr>
          <w:rFonts w:ascii="Arial" w:hAnsi="Arial" w:cs="Arial"/>
          <w:sz w:val="24"/>
          <w:szCs w:val="24"/>
        </w:rPr>
        <w:t>reconhecido</w:t>
      </w:r>
      <w:r w:rsidRPr="00CA6AA1">
        <w:rPr>
          <w:rFonts w:ascii="Arial" w:hAnsi="Arial" w:cs="Arial"/>
          <w:sz w:val="24"/>
          <w:szCs w:val="24"/>
        </w:rPr>
        <w:t xml:space="preserve"> saber na área de atuação e instituído através de portaria a ser publicada. </w:t>
      </w:r>
    </w:p>
    <w:p w14:paraId="48E1BE87" w14:textId="77777777" w:rsidR="00D63B18" w:rsidRDefault="00CA6AA1" w:rsidP="00CA6AA1">
      <w:pPr>
        <w:rPr>
          <w:rFonts w:ascii="Arial" w:hAnsi="Arial" w:cs="Arial"/>
          <w:sz w:val="24"/>
          <w:szCs w:val="24"/>
        </w:rPr>
      </w:pPr>
      <w:r w:rsidRPr="00CA6AA1">
        <w:rPr>
          <w:rFonts w:ascii="Arial" w:hAnsi="Arial" w:cs="Arial"/>
          <w:sz w:val="24"/>
          <w:szCs w:val="24"/>
        </w:rPr>
        <w:t xml:space="preserve">7.4 Para esta seleção serão considerados o critério de pontuação: Trajetória artística e cultural do proponente, será considerado para fins de análise a carreira do proponente, com base no currículo e comprovações enviadas. </w:t>
      </w:r>
    </w:p>
    <w:p w14:paraId="06B17F1E" w14:textId="77777777" w:rsidR="00D63B18" w:rsidRDefault="00CA6AA1" w:rsidP="00CA6AA1">
      <w:pPr>
        <w:rPr>
          <w:rFonts w:ascii="Arial" w:hAnsi="Arial" w:cs="Arial"/>
          <w:sz w:val="24"/>
          <w:szCs w:val="24"/>
        </w:rPr>
      </w:pPr>
      <w:r w:rsidRPr="00CA6AA1">
        <w:rPr>
          <w:rFonts w:ascii="Arial" w:hAnsi="Arial" w:cs="Arial"/>
          <w:sz w:val="24"/>
          <w:szCs w:val="24"/>
        </w:rPr>
        <w:t xml:space="preserve">7.5 Contra a decisão da fase de mérito cultural, não caberá́ recurso fundamentado e específico. </w:t>
      </w:r>
    </w:p>
    <w:p w14:paraId="0C0B485C" w14:textId="77777777" w:rsidR="00D63B18" w:rsidRDefault="00CA6AA1" w:rsidP="00CA6AA1">
      <w:pPr>
        <w:rPr>
          <w:rFonts w:ascii="Arial" w:hAnsi="Arial" w:cs="Arial"/>
          <w:sz w:val="24"/>
          <w:szCs w:val="24"/>
        </w:rPr>
      </w:pPr>
      <w:r w:rsidRPr="00CA6AA1">
        <w:rPr>
          <w:rFonts w:ascii="Arial" w:hAnsi="Arial" w:cs="Arial"/>
          <w:sz w:val="24"/>
          <w:szCs w:val="24"/>
        </w:rPr>
        <w:t xml:space="preserve">7.6 Os recursos apresentados após o prazo não serão avaliados. </w:t>
      </w:r>
    </w:p>
    <w:p w14:paraId="6367DB28" w14:textId="77777777" w:rsidR="00D63B18" w:rsidRDefault="00CA6AA1" w:rsidP="00CA6AA1">
      <w:pPr>
        <w:rPr>
          <w:rFonts w:ascii="Arial" w:hAnsi="Arial" w:cs="Arial"/>
          <w:sz w:val="24"/>
          <w:szCs w:val="24"/>
        </w:rPr>
      </w:pPr>
      <w:r w:rsidRPr="00CA6AA1">
        <w:rPr>
          <w:rFonts w:ascii="Arial" w:hAnsi="Arial" w:cs="Arial"/>
          <w:sz w:val="24"/>
          <w:szCs w:val="24"/>
        </w:rPr>
        <w:t xml:space="preserve">7.7 Após o julgamento dos recursos, o resultado final da análise de mérito cultural será divulgado. </w:t>
      </w:r>
    </w:p>
    <w:p w14:paraId="597A7D1E" w14:textId="77777777" w:rsidR="00D63B18" w:rsidRDefault="00CA6AA1" w:rsidP="00CA6AA1">
      <w:pPr>
        <w:rPr>
          <w:rFonts w:ascii="Arial" w:hAnsi="Arial" w:cs="Arial"/>
          <w:sz w:val="24"/>
          <w:szCs w:val="24"/>
        </w:rPr>
      </w:pPr>
      <w:r w:rsidRPr="00CA6AA1">
        <w:rPr>
          <w:rFonts w:ascii="Arial" w:hAnsi="Arial" w:cs="Arial"/>
          <w:sz w:val="24"/>
          <w:szCs w:val="24"/>
        </w:rPr>
        <w:t xml:space="preserve">8. REMANEJAMENTO DOS RECURSOS </w:t>
      </w:r>
    </w:p>
    <w:p w14:paraId="3A6E5BDE" w14:textId="77777777" w:rsidR="001177A0" w:rsidRDefault="00CA6AA1" w:rsidP="00CA6AA1">
      <w:pPr>
        <w:rPr>
          <w:rFonts w:ascii="Arial" w:hAnsi="Arial" w:cs="Arial"/>
          <w:sz w:val="24"/>
          <w:szCs w:val="24"/>
        </w:rPr>
      </w:pPr>
      <w:r w:rsidRPr="00CA6AA1">
        <w:rPr>
          <w:rFonts w:ascii="Arial" w:hAnsi="Arial" w:cs="Arial"/>
          <w:sz w:val="24"/>
          <w:szCs w:val="24"/>
        </w:rPr>
        <w:t xml:space="preserve">8.1 Caso a categoria não tenha todas as vagas preenchidas, os recursos que seriam inicialmente desta categoria poderão os valores serem remanejados. </w:t>
      </w:r>
    </w:p>
    <w:p w14:paraId="10D2D57A" w14:textId="77777777" w:rsidR="001177A0" w:rsidRDefault="00CA6AA1" w:rsidP="00CA6AA1">
      <w:pPr>
        <w:rPr>
          <w:rFonts w:ascii="Arial" w:hAnsi="Arial" w:cs="Arial"/>
          <w:sz w:val="24"/>
          <w:szCs w:val="24"/>
        </w:rPr>
      </w:pPr>
      <w:r w:rsidRPr="00CA6AA1">
        <w:rPr>
          <w:rFonts w:ascii="Arial" w:hAnsi="Arial" w:cs="Arial"/>
          <w:sz w:val="24"/>
          <w:szCs w:val="24"/>
        </w:rPr>
        <w:t>Nº CRITÉRIOS CLASSIFICAÇÃO</w:t>
      </w:r>
    </w:p>
    <w:p w14:paraId="55287EE9" w14:textId="0DF6870B" w:rsidR="001177A0" w:rsidRDefault="00CA6AA1" w:rsidP="00CA6AA1">
      <w:pPr>
        <w:rPr>
          <w:rFonts w:ascii="Arial" w:hAnsi="Arial" w:cs="Arial"/>
          <w:sz w:val="24"/>
          <w:szCs w:val="24"/>
        </w:rPr>
      </w:pPr>
      <w:r w:rsidRPr="00CA6AA1">
        <w:rPr>
          <w:rFonts w:ascii="Arial" w:hAnsi="Arial" w:cs="Arial"/>
          <w:sz w:val="24"/>
          <w:szCs w:val="24"/>
        </w:rPr>
        <w:t xml:space="preserve"> I QUALIDADE E RELEVÂNCIA De 0(zero) a </w:t>
      </w:r>
      <w:r w:rsidR="00904E40">
        <w:rPr>
          <w:rFonts w:ascii="Arial" w:hAnsi="Arial" w:cs="Arial"/>
          <w:sz w:val="24"/>
          <w:szCs w:val="24"/>
        </w:rPr>
        <w:t>60</w:t>
      </w:r>
      <w:r w:rsidRPr="00CA6AA1">
        <w:rPr>
          <w:rFonts w:ascii="Arial" w:hAnsi="Arial" w:cs="Arial"/>
          <w:sz w:val="24"/>
          <w:szCs w:val="24"/>
        </w:rPr>
        <w:t>(</w:t>
      </w:r>
      <w:r w:rsidR="00904E40">
        <w:rPr>
          <w:rFonts w:ascii="Arial" w:hAnsi="Arial" w:cs="Arial"/>
          <w:sz w:val="24"/>
          <w:szCs w:val="24"/>
        </w:rPr>
        <w:t>sessenta</w:t>
      </w:r>
      <w:r w:rsidRPr="00CA6AA1">
        <w:rPr>
          <w:rFonts w:ascii="Arial" w:hAnsi="Arial" w:cs="Arial"/>
          <w:sz w:val="24"/>
          <w:szCs w:val="24"/>
        </w:rPr>
        <w:t xml:space="preserve">) pontos; </w:t>
      </w:r>
    </w:p>
    <w:p w14:paraId="5995DADD" w14:textId="61D4C297" w:rsidR="001177A0" w:rsidRDefault="00CA6AA1" w:rsidP="00CA6AA1">
      <w:pPr>
        <w:rPr>
          <w:rFonts w:ascii="Arial" w:hAnsi="Arial" w:cs="Arial"/>
          <w:sz w:val="24"/>
          <w:szCs w:val="24"/>
        </w:rPr>
      </w:pPr>
      <w:r w:rsidRPr="00CA6AA1">
        <w:rPr>
          <w:rFonts w:ascii="Arial" w:hAnsi="Arial" w:cs="Arial"/>
          <w:sz w:val="24"/>
          <w:szCs w:val="24"/>
        </w:rPr>
        <w:t xml:space="preserve">II ABRANGÊNCIA SOCIO CULTURAL De 0 (zero) a </w:t>
      </w:r>
      <w:r w:rsidR="00904E40">
        <w:rPr>
          <w:rFonts w:ascii="Arial" w:hAnsi="Arial" w:cs="Arial"/>
          <w:sz w:val="24"/>
          <w:szCs w:val="24"/>
        </w:rPr>
        <w:t>4</w:t>
      </w:r>
      <w:r w:rsidRPr="00CA6AA1">
        <w:rPr>
          <w:rFonts w:ascii="Arial" w:hAnsi="Arial" w:cs="Arial"/>
          <w:sz w:val="24"/>
          <w:szCs w:val="24"/>
        </w:rPr>
        <w:t>0(</w:t>
      </w:r>
      <w:r w:rsidR="00904E40">
        <w:rPr>
          <w:rFonts w:ascii="Arial" w:hAnsi="Arial" w:cs="Arial"/>
          <w:sz w:val="24"/>
          <w:szCs w:val="24"/>
        </w:rPr>
        <w:t>quarenta</w:t>
      </w:r>
      <w:r w:rsidRPr="00CA6AA1">
        <w:rPr>
          <w:rFonts w:ascii="Arial" w:hAnsi="Arial" w:cs="Arial"/>
          <w:sz w:val="24"/>
          <w:szCs w:val="24"/>
        </w:rPr>
        <w:t xml:space="preserve">) pontos; </w:t>
      </w:r>
    </w:p>
    <w:p w14:paraId="5F36FC7E" w14:textId="77777777" w:rsidR="001177A0" w:rsidRDefault="00CA6AA1" w:rsidP="00CA6AA1">
      <w:pPr>
        <w:rPr>
          <w:rFonts w:ascii="Arial" w:hAnsi="Arial" w:cs="Arial"/>
          <w:sz w:val="24"/>
          <w:szCs w:val="24"/>
        </w:rPr>
      </w:pPr>
      <w:r w:rsidRPr="00CA6AA1">
        <w:rPr>
          <w:rFonts w:ascii="Arial" w:hAnsi="Arial" w:cs="Arial"/>
          <w:sz w:val="24"/>
          <w:szCs w:val="24"/>
        </w:rPr>
        <w:t xml:space="preserve">9. ASSINATURA DO RECIBO </w:t>
      </w:r>
    </w:p>
    <w:p w14:paraId="76939A7A" w14:textId="047A3459" w:rsidR="00D63B18" w:rsidRDefault="00CA6AA1" w:rsidP="00CA6AA1">
      <w:pPr>
        <w:rPr>
          <w:rFonts w:ascii="Arial" w:hAnsi="Arial" w:cs="Arial"/>
          <w:sz w:val="24"/>
          <w:szCs w:val="24"/>
        </w:rPr>
      </w:pPr>
      <w:r w:rsidRPr="00CA6AA1">
        <w:rPr>
          <w:rFonts w:ascii="Arial" w:hAnsi="Arial" w:cs="Arial"/>
          <w:sz w:val="24"/>
          <w:szCs w:val="24"/>
        </w:rPr>
        <w:t xml:space="preserve">9.1 Após a divulgação do resultado, o agente cultural contemplado será convocado a assinar o Recibo de Premiação Cultural, conforme Anexo III. </w:t>
      </w:r>
    </w:p>
    <w:p w14:paraId="0EB64731" w14:textId="77777777" w:rsidR="00D63B18" w:rsidRDefault="00CA6AA1" w:rsidP="00CA6AA1">
      <w:pPr>
        <w:rPr>
          <w:rFonts w:ascii="Arial" w:hAnsi="Arial" w:cs="Arial"/>
          <w:sz w:val="24"/>
          <w:szCs w:val="24"/>
        </w:rPr>
      </w:pPr>
      <w:r w:rsidRPr="00CA6AA1">
        <w:rPr>
          <w:rFonts w:ascii="Arial" w:hAnsi="Arial" w:cs="Arial"/>
          <w:sz w:val="24"/>
          <w:szCs w:val="24"/>
        </w:rPr>
        <w:t xml:space="preserve">10. DISPOSIÇÕES FINAIS </w:t>
      </w:r>
    </w:p>
    <w:p w14:paraId="044ACACE" w14:textId="77777777" w:rsidR="00D63B18" w:rsidRDefault="00CA6AA1" w:rsidP="00CA6AA1">
      <w:pPr>
        <w:rPr>
          <w:rFonts w:ascii="Arial" w:hAnsi="Arial" w:cs="Arial"/>
          <w:sz w:val="24"/>
          <w:szCs w:val="24"/>
        </w:rPr>
      </w:pPr>
      <w:r w:rsidRPr="00CA6AA1">
        <w:rPr>
          <w:rFonts w:ascii="Arial" w:hAnsi="Arial" w:cs="Arial"/>
          <w:sz w:val="24"/>
          <w:szCs w:val="24"/>
        </w:rPr>
        <w:t xml:space="preserve">10.1 O recebimento do prêmio está condicionado à existência de disponibilidade orçamentária e financeira, caracterizando a seleção como expectativa de direito do agente cultural. </w:t>
      </w:r>
    </w:p>
    <w:p w14:paraId="3C3FF791" w14:textId="77777777" w:rsidR="00D63B18" w:rsidRDefault="00CA6AA1" w:rsidP="00CA6AA1">
      <w:pPr>
        <w:rPr>
          <w:rFonts w:ascii="Arial" w:hAnsi="Arial" w:cs="Arial"/>
          <w:sz w:val="24"/>
          <w:szCs w:val="24"/>
        </w:rPr>
      </w:pPr>
      <w:r w:rsidRPr="00CA6AA1">
        <w:rPr>
          <w:rFonts w:ascii="Arial" w:hAnsi="Arial" w:cs="Arial"/>
          <w:sz w:val="24"/>
          <w:szCs w:val="24"/>
        </w:rPr>
        <w:t xml:space="preserve">10.2 A prestação de informações não será exigida na modalidade de premiação. </w:t>
      </w:r>
    </w:p>
    <w:p w14:paraId="60EAEE9B" w14:textId="57ADCC27" w:rsidR="00904E40" w:rsidRDefault="00CA6AA1" w:rsidP="00CA6AA1">
      <w:pPr>
        <w:rPr>
          <w:rFonts w:ascii="Arial" w:hAnsi="Arial" w:cs="Arial"/>
          <w:sz w:val="24"/>
          <w:szCs w:val="24"/>
        </w:rPr>
      </w:pPr>
      <w:r w:rsidRPr="00CA6AA1">
        <w:rPr>
          <w:rFonts w:ascii="Arial" w:hAnsi="Arial" w:cs="Arial"/>
          <w:sz w:val="24"/>
          <w:szCs w:val="24"/>
        </w:rPr>
        <w:t xml:space="preserve">10.3 O presente Edital e os seus anexos estarão disponíveis no site </w:t>
      </w:r>
      <w:r w:rsidR="00904E40" w:rsidRPr="00904E40">
        <w:rPr>
          <w:rFonts w:ascii="Arial" w:hAnsi="Arial" w:cs="Arial"/>
          <w:sz w:val="24"/>
          <w:szCs w:val="24"/>
        </w:rPr>
        <w:t>https://corregofundo.mg.gov.br/</w:t>
      </w:r>
      <w:r w:rsidRPr="00CA6AA1">
        <w:rPr>
          <w:rFonts w:ascii="Arial" w:hAnsi="Arial" w:cs="Arial"/>
          <w:sz w:val="24"/>
          <w:szCs w:val="24"/>
        </w:rPr>
        <w:t xml:space="preserve">. Mais informações podem ser obtidas através do </w:t>
      </w:r>
      <w:hyperlink r:id="rId8" w:history="1">
        <w:r w:rsidR="00904E40" w:rsidRPr="001177A0">
          <w:rPr>
            <w:rStyle w:val="Hyperlink"/>
            <w:rFonts w:ascii="Arial" w:hAnsi="Arial" w:cs="Arial"/>
            <w:sz w:val="24"/>
            <w:szCs w:val="24"/>
          </w:rPr>
          <w:t>email</w:t>
        </w:r>
      </w:hyperlink>
      <w:r w:rsidR="00904E40" w:rsidRPr="001177A0">
        <w:rPr>
          <w:rStyle w:val="Hyperlink"/>
          <w:rFonts w:ascii="Arial" w:hAnsi="Arial" w:cs="Arial"/>
          <w:sz w:val="24"/>
          <w:szCs w:val="24"/>
        </w:rPr>
        <w:t xml:space="preserve"> </w:t>
      </w:r>
      <w:r w:rsidR="00904E40" w:rsidRPr="001177A0">
        <w:rPr>
          <w:rFonts w:ascii="Roboto" w:hAnsi="Roboto"/>
          <w:color w:val="4472C4" w:themeColor="accent1"/>
          <w:sz w:val="27"/>
          <w:szCs w:val="27"/>
        </w:rPr>
        <w:t>culturalpgcf@gmail.</w:t>
      </w:r>
      <w:r w:rsidRPr="00CA6AA1">
        <w:rPr>
          <w:rFonts w:ascii="Arial" w:hAnsi="Arial" w:cs="Arial"/>
          <w:sz w:val="24"/>
          <w:szCs w:val="24"/>
        </w:rPr>
        <w:t xml:space="preserve">ou pelo telefone </w:t>
      </w:r>
      <w:r w:rsidR="00904E40">
        <w:rPr>
          <w:rFonts w:ascii="Arial" w:hAnsi="Arial" w:cs="Arial"/>
          <w:sz w:val="24"/>
          <w:szCs w:val="24"/>
        </w:rPr>
        <w:t>37</w:t>
      </w:r>
      <w:r w:rsidRPr="00CA6AA1">
        <w:rPr>
          <w:rFonts w:ascii="Arial" w:hAnsi="Arial" w:cs="Arial"/>
          <w:sz w:val="24"/>
          <w:szCs w:val="24"/>
        </w:rPr>
        <w:t>-</w:t>
      </w:r>
      <w:r w:rsidR="00904E40">
        <w:rPr>
          <w:rFonts w:ascii="Arial" w:hAnsi="Arial" w:cs="Arial"/>
          <w:sz w:val="24"/>
          <w:szCs w:val="24"/>
        </w:rPr>
        <w:t>999575704</w:t>
      </w:r>
      <w:r w:rsidRPr="00CA6AA1">
        <w:rPr>
          <w:rFonts w:ascii="Arial" w:hAnsi="Arial" w:cs="Arial"/>
          <w:sz w:val="24"/>
          <w:szCs w:val="24"/>
        </w:rPr>
        <w:t xml:space="preserve">. </w:t>
      </w:r>
    </w:p>
    <w:p w14:paraId="685C16B6" w14:textId="3A3A12AB" w:rsidR="00D63B18" w:rsidRDefault="00CA6AA1" w:rsidP="00CA6AA1">
      <w:pPr>
        <w:rPr>
          <w:rFonts w:ascii="Arial" w:hAnsi="Arial" w:cs="Arial"/>
          <w:sz w:val="24"/>
          <w:szCs w:val="24"/>
        </w:rPr>
      </w:pPr>
      <w:r w:rsidRPr="00CA6AA1">
        <w:rPr>
          <w:rFonts w:ascii="Arial" w:hAnsi="Arial" w:cs="Arial"/>
          <w:sz w:val="24"/>
          <w:szCs w:val="24"/>
        </w:rPr>
        <w:t xml:space="preserve">10.4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 </w:t>
      </w:r>
    </w:p>
    <w:p w14:paraId="6E6D642E" w14:textId="77777777" w:rsidR="00904E40" w:rsidRDefault="00904E40" w:rsidP="00CA6AA1">
      <w:pPr>
        <w:rPr>
          <w:rFonts w:ascii="Arial" w:hAnsi="Arial" w:cs="Arial"/>
          <w:sz w:val="24"/>
          <w:szCs w:val="24"/>
        </w:rPr>
      </w:pPr>
    </w:p>
    <w:p w14:paraId="4606795D" w14:textId="2FD08AE6" w:rsidR="00D63B18" w:rsidRDefault="00CA6AA1" w:rsidP="00CA6AA1">
      <w:pPr>
        <w:rPr>
          <w:rFonts w:ascii="Arial" w:hAnsi="Arial" w:cs="Arial"/>
          <w:sz w:val="24"/>
          <w:szCs w:val="24"/>
        </w:rPr>
      </w:pPr>
      <w:r w:rsidRPr="00CA6AA1">
        <w:rPr>
          <w:rFonts w:ascii="Arial" w:hAnsi="Arial" w:cs="Arial"/>
          <w:sz w:val="24"/>
          <w:szCs w:val="24"/>
        </w:rPr>
        <w:t xml:space="preserve">10.5 O acompanhamento de todas as etapas deste Edital e a observância quanto aos prazos serão de inteira responsabilidade dos agentes culturais. Para tanto, deverão ficar atentos às publicações no site, no diário oficial e nas mídias sociais oficiais. </w:t>
      </w:r>
    </w:p>
    <w:p w14:paraId="1631C7EA" w14:textId="77777777" w:rsidR="00904E40" w:rsidRDefault="00CA6AA1" w:rsidP="00CA6AA1">
      <w:pPr>
        <w:rPr>
          <w:rFonts w:ascii="Arial" w:hAnsi="Arial" w:cs="Arial"/>
          <w:sz w:val="24"/>
          <w:szCs w:val="24"/>
        </w:rPr>
      </w:pPr>
      <w:r w:rsidRPr="00CA6AA1">
        <w:rPr>
          <w:rFonts w:ascii="Arial" w:hAnsi="Arial" w:cs="Arial"/>
          <w:sz w:val="24"/>
          <w:szCs w:val="24"/>
        </w:rPr>
        <w:t xml:space="preserve">10.6 Os casos omissos porventura existentes ficarão a cargo da comissão. </w:t>
      </w:r>
    </w:p>
    <w:p w14:paraId="75EF1F81" w14:textId="417DE7C8" w:rsidR="00D63B18" w:rsidRDefault="00CA6AA1" w:rsidP="00CA6AA1">
      <w:pPr>
        <w:rPr>
          <w:rFonts w:ascii="Arial" w:hAnsi="Arial" w:cs="Arial"/>
          <w:sz w:val="24"/>
          <w:szCs w:val="24"/>
        </w:rPr>
      </w:pPr>
      <w:r w:rsidRPr="00CA6AA1">
        <w:rPr>
          <w:rFonts w:ascii="Arial" w:hAnsi="Arial" w:cs="Arial"/>
          <w:sz w:val="24"/>
          <w:szCs w:val="24"/>
        </w:rPr>
        <w:t xml:space="preserve">10.7 Eventuais irregularidades relacionadas aos requisitos de participação, constatadas a qualquer tempo, implicará na desclassificação do agente cultural. </w:t>
      </w:r>
    </w:p>
    <w:p w14:paraId="0276CADA" w14:textId="1BBCA6D2" w:rsidR="00D63B18" w:rsidRDefault="00CA6AA1" w:rsidP="00CA6AA1">
      <w:pPr>
        <w:rPr>
          <w:rFonts w:ascii="Arial" w:hAnsi="Arial" w:cs="Arial"/>
          <w:sz w:val="24"/>
          <w:szCs w:val="24"/>
        </w:rPr>
      </w:pPr>
      <w:r w:rsidRPr="00CA6AA1">
        <w:rPr>
          <w:rFonts w:ascii="Arial" w:hAnsi="Arial" w:cs="Arial"/>
          <w:sz w:val="24"/>
          <w:szCs w:val="24"/>
        </w:rPr>
        <w:t xml:space="preserve">10.8 O agente cultural será o único responsável pela veracidade das informações constantes da candidatura e documentos encaminhados, isentando a Secretaria de </w:t>
      </w:r>
      <w:r w:rsidR="00904E40" w:rsidRPr="00CA6AA1">
        <w:rPr>
          <w:rFonts w:ascii="Arial" w:hAnsi="Arial" w:cs="Arial"/>
          <w:sz w:val="24"/>
          <w:szCs w:val="24"/>
        </w:rPr>
        <w:t>Cultura</w:t>
      </w:r>
      <w:r w:rsidR="00904E40">
        <w:rPr>
          <w:rFonts w:ascii="Arial" w:hAnsi="Arial" w:cs="Arial"/>
          <w:sz w:val="24"/>
          <w:szCs w:val="24"/>
        </w:rPr>
        <w:t>, Esporte</w:t>
      </w:r>
      <w:r w:rsidRPr="00CA6AA1">
        <w:rPr>
          <w:rFonts w:ascii="Arial" w:hAnsi="Arial" w:cs="Arial"/>
          <w:sz w:val="24"/>
          <w:szCs w:val="24"/>
        </w:rPr>
        <w:t xml:space="preserve"> e </w:t>
      </w:r>
      <w:r w:rsidR="00904E40">
        <w:rPr>
          <w:rFonts w:ascii="Arial" w:hAnsi="Arial" w:cs="Arial"/>
          <w:sz w:val="24"/>
          <w:szCs w:val="24"/>
        </w:rPr>
        <w:t>Lazer</w:t>
      </w:r>
      <w:r w:rsidRPr="00CA6AA1">
        <w:rPr>
          <w:rFonts w:ascii="Arial" w:hAnsi="Arial" w:cs="Arial"/>
          <w:sz w:val="24"/>
          <w:szCs w:val="24"/>
        </w:rPr>
        <w:t xml:space="preserve"> de qualquer responsabilidade civil ou penal. </w:t>
      </w:r>
    </w:p>
    <w:p w14:paraId="0C3937FA" w14:textId="2F5899D6" w:rsidR="00D63B18" w:rsidRDefault="00CA6AA1" w:rsidP="00CA6AA1">
      <w:pPr>
        <w:rPr>
          <w:rFonts w:ascii="Arial" w:hAnsi="Arial" w:cs="Arial"/>
          <w:sz w:val="24"/>
          <w:szCs w:val="24"/>
        </w:rPr>
      </w:pPr>
      <w:r w:rsidRPr="00CA6AA1">
        <w:rPr>
          <w:rFonts w:ascii="Arial" w:hAnsi="Arial" w:cs="Arial"/>
          <w:sz w:val="24"/>
          <w:szCs w:val="24"/>
        </w:rPr>
        <w:t xml:space="preserve">10.9 O resultado do chamamento público regido por este Edital terá validade de até 10 meses. </w:t>
      </w:r>
    </w:p>
    <w:p w14:paraId="4E28C560" w14:textId="2AA8672A" w:rsidR="00D63B18" w:rsidRDefault="00CA6AA1" w:rsidP="00CA6AA1">
      <w:pPr>
        <w:rPr>
          <w:rFonts w:ascii="Arial" w:hAnsi="Arial" w:cs="Arial"/>
          <w:sz w:val="24"/>
          <w:szCs w:val="24"/>
        </w:rPr>
      </w:pPr>
      <w:r w:rsidRPr="00CA6AA1">
        <w:rPr>
          <w:rFonts w:ascii="Arial" w:hAnsi="Arial" w:cs="Arial"/>
          <w:sz w:val="24"/>
          <w:szCs w:val="24"/>
        </w:rPr>
        <w:t xml:space="preserve">10.10 Este Edital é composto </w:t>
      </w:r>
      <w:r w:rsidR="00D63B18" w:rsidRPr="00CA6AA1">
        <w:rPr>
          <w:rFonts w:ascii="Arial" w:hAnsi="Arial" w:cs="Arial"/>
          <w:sz w:val="24"/>
          <w:szCs w:val="24"/>
        </w:rPr>
        <w:t>pelos seguintes anexos</w:t>
      </w:r>
      <w:r w:rsidRPr="00CA6AA1">
        <w:rPr>
          <w:rFonts w:ascii="Arial" w:hAnsi="Arial" w:cs="Arial"/>
          <w:sz w:val="24"/>
          <w:szCs w:val="24"/>
        </w:rPr>
        <w:t xml:space="preserve">: </w:t>
      </w:r>
    </w:p>
    <w:p w14:paraId="72C48780" w14:textId="2EE0FEA7" w:rsidR="00D63B18" w:rsidRDefault="00CA6AA1" w:rsidP="00CA6AA1">
      <w:pPr>
        <w:rPr>
          <w:rFonts w:ascii="Arial" w:hAnsi="Arial" w:cs="Arial"/>
          <w:sz w:val="24"/>
          <w:szCs w:val="24"/>
        </w:rPr>
      </w:pPr>
      <w:r w:rsidRPr="00CA6AA1">
        <w:rPr>
          <w:rFonts w:ascii="Arial" w:hAnsi="Arial" w:cs="Arial"/>
          <w:sz w:val="24"/>
          <w:szCs w:val="24"/>
        </w:rPr>
        <w:t>Anexo I – Modelo</w:t>
      </w:r>
      <w:r w:rsidR="005C2A9E">
        <w:rPr>
          <w:rFonts w:ascii="Arial" w:hAnsi="Arial" w:cs="Arial"/>
          <w:sz w:val="24"/>
          <w:szCs w:val="24"/>
        </w:rPr>
        <w:t xml:space="preserve"> de</w:t>
      </w:r>
      <w:r w:rsidRPr="00CA6AA1">
        <w:rPr>
          <w:rFonts w:ascii="Arial" w:hAnsi="Arial" w:cs="Arial"/>
          <w:sz w:val="24"/>
          <w:szCs w:val="24"/>
        </w:rPr>
        <w:t xml:space="preserve"> Declaração de indicação de representante de grupo ou coletivo. </w:t>
      </w:r>
    </w:p>
    <w:p w14:paraId="0668DA34" w14:textId="77777777" w:rsidR="005C2A9E" w:rsidRDefault="00CA6AA1" w:rsidP="00CA6AA1">
      <w:pPr>
        <w:rPr>
          <w:rFonts w:ascii="Arial" w:hAnsi="Arial" w:cs="Arial"/>
          <w:sz w:val="24"/>
          <w:szCs w:val="24"/>
        </w:rPr>
      </w:pPr>
      <w:r w:rsidRPr="00CA6AA1">
        <w:rPr>
          <w:rFonts w:ascii="Arial" w:hAnsi="Arial" w:cs="Arial"/>
          <w:sz w:val="24"/>
          <w:szCs w:val="24"/>
        </w:rPr>
        <w:t>Anexo II - Declaração étnico-racial</w:t>
      </w:r>
    </w:p>
    <w:p w14:paraId="617C1EC1" w14:textId="7F87B0D0" w:rsidR="00D63B18" w:rsidRDefault="00CA6AA1" w:rsidP="00CA6AA1">
      <w:pPr>
        <w:rPr>
          <w:rFonts w:ascii="Arial" w:hAnsi="Arial" w:cs="Arial"/>
          <w:sz w:val="24"/>
          <w:szCs w:val="24"/>
        </w:rPr>
      </w:pPr>
      <w:r w:rsidRPr="00CA6AA1">
        <w:rPr>
          <w:rFonts w:ascii="Arial" w:hAnsi="Arial" w:cs="Arial"/>
          <w:sz w:val="24"/>
          <w:szCs w:val="24"/>
        </w:rPr>
        <w:t xml:space="preserve"> Anexo III - Recibo de Premiação Cultural </w:t>
      </w:r>
    </w:p>
    <w:p w14:paraId="65BFD7C5" w14:textId="69A5CA31" w:rsidR="00D63B18" w:rsidRDefault="001C5DA2" w:rsidP="00CA6AA1">
      <w:pPr>
        <w:rPr>
          <w:rFonts w:ascii="Arial" w:hAnsi="Arial" w:cs="Arial"/>
          <w:sz w:val="24"/>
          <w:szCs w:val="24"/>
        </w:rPr>
      </w:pPr>
      <w:r>
        <w:rPr>
          <w:rFonts w:ascii="Arial" w:hAnsi="Arial" w:cs="Arial"/>
          <w:sz w:val="24"/>
          <w:szCs w:val="24"/>
        </w:rPr>
        <w:t>Córrego Fundo 04 de julho de 2024</w:t>
      </w:r>
    </w:p>
    <w:p w14:paraId="08E470FC" w14:textId="7DD865E5" w:rsidR="00337CA5" w:rsidRDefault="001C5DA2" w:rsidP="00CA6AA1">
      <w:pPr>
        <w:rPr>
          <w:rFonts w:ascii="Arial" w:hAnsi="Arial" w:cs="Arial"/>
          <w:sz w:val="24"/>
          <w:szCs w:val="24"/>
        </w:rPr>
      </w:pPr>
      <w:r>
        <w:rPr>
          <w:rFonts w:ascii="Arial" w:hAnsi="Arial" w:cs="Arial"/>
          <w:sz w:val="24"/>
          <w:szCs w:val="24"/>
        </w:rPr>
        <w:t>Danilo Oliveira Campos - Prefeito</w:t>
      </w:r>
    </w:p>
    <w:sectPr w:rsidR="00337CA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19027" w14:textId="77777777" w:rsidR="00642B6D" w:rsidRDefault="00642B6D" w:rsidP="0027602F">
      <w:pPr>
        <w:spacing w:after="0" w:line="240" w:lineRule="auto"/>
      </w:pPr>
      <w:r>
        <w:separator/>
      </w:r>
    </w:p>
  </w:endnote>
  <w:endnote w:type="continuationSeparator" w:id="0">
    <w:p w14:paraId="2A086374" w14:textId="77777777" w:rsidR="00642B6D" w:rsidRDefault="00642B6D" w:rsidP="0027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8960E" w14:textId="77777777" w:rsidR="00642B6D" w:rsidRDefault="00642B6D" w:rsidP="0027602F">
      <w:pPr>
        <w:spacing w:after="0" w:line="240" w:lineRule="auto"/>
      </w:pPr>
      <w:r>
        <w:separator/>
      </w:r>
    </w:p>
  </w:footnote>
  <w:footnote w:type="continuationSeparator" w:id="0">
    <w:p w14:paraId="4BD93682" w14:textId="77777777" w:rsidR="00642B6D" w:rsidRDefault="00642B6D" w:rsidP="0027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E0E7F" w14:textId="45245FB2" w:rsidR="0027602F" w:rsidRDefault="0027602F">
    <w:pPr>
      <w:pStyle w:val="Cabealho"/>
    </w:pPr>
    <w:r>
      <w:rPr>
        <w:noProof/>
      </w:rPr>
      <w:drawing>
        <wp:inline distT="0" distB="0" distL="0" distR="0" wp14:anchorId="1F780DA0" wp14:editId="06E23B0A">
          <wp:extent cx="5400040" cy="70087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008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A1"/>
    <w:rsid w:val="000B3BE4"/>
    <w:rsid w:val="000C5FA4"/>
    <w:rsid w:val="001177A0"/>
    <w:rsid w:val="001C5DA2"/>
    <w:rsid w:val="0027602F"/>
    <w:rsid w:val="002B5B41"/>
    <w:rsid w:val="002D1A40"/>
    <w:rsid w:val="002D6B9D"/>
    <w:rsid w:val="00337CA5"/>
    <w:rsid w:val="0049179F"/>
    <w:rsid w:val="004B11B4"/>
    <w:rsid w:val="004D65C4"/>
    <w:rsid w:val="00564D21"/>
    <w:rsid w:val="005A26EA"/>
    <w:rsid w:val="005C2A9E"/>
    <w:rsid w:val="005E6707"/>
    <w:rsid w:val="005F0E39"/>
    <w:rsid w:val="00642B6D"/>
    <w:rsid w:val="00661E72"/>
    <w:rsid w:val="00662423"/>
    <w:rsid w:val="006E0D02"/>
    <w:rsid w:val="006E423F"/>
    <w:rsid w:val="008A5DD5"/>
    <w:rsid w:val="008C75FF"/>
    <w:rsid w:val="00904E40"/>
    <w:rsid w:val="009620B2"/>
    <w:rsid w:val="009E28C7"/>
    <w:rsid w:val="009E5478"/>
    <w:rsid w:val="00A16D97"/>
    <w:rsid w:val="00A65590"/>
    <w:rsid w:val="00AC1D77"/>
    <w:rsid w:val="00AF31AD"/>
    <w:rsid w:val="00CA6AA1"/>
    <w:rsid w:val="00CE3CC3"/>
    <w:rsid w:val="00D27801"/>
    <w:rsid w:val="00D63B18"/>
    <w:rsid w:val="00D67D1F"/>
    <w:rsid w:val="00F46A00"/>
    <w:rsid w:val="00FE1A72"/>
    <w:rsid w:val="00FF0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4B1"/>
  <w15:chartTrackingRefBased/>
  <w15:docId w15:val="{46FFC7D0-1053-466E-9B7E-36CF419E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63B18"/>
    <w:rPr>
      <w:color w:val="0563C1" w:themeColor="hyperlink"/>
      <w:u w:val="single"/>
    </w:rPr>
  </w:style>
  <w:style w:type="character" w:styleId="MenoPendente">
    <w:name w:val="Unresolved Mention"/>
    <w:basedOn w:val="Fontepargpadro"/>
    <w:uiPriority w:val="99"/>
    <w:semiHidden/>
    <w:unhideWhenUsed/>
    <w:rsid w:val="00D63B18"/>
    <w:rPr>
      <w:color w:val="605E5C"/>
      <w:shd w:val="clear" w:color="auto" w:fill="E1DFDD"/>
    </w:rPr>
  </w:style>
  <w:style w:type="paragraph" w:styleId="Cabealho">
    <w:name w:val="header"/>
    <w:basedOn w:val="Normal"/>
    <w:link w:val="CabealhoChar"/>
    <w:uiPriority w:val="99"/>
    <w:unhideWhenUsed/>
    <w:rsid w:val="002760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602F"/>
  </w:style>
  <w:style w:type="paragraph" w:styleId="Rodap">
    <w:name w:val="footer"/>
    <w:basedOn w:val="Normal"/>
    <w:link w:val="RodapChar"/>
    <w:uiPriority w:val="99"/>
    <w:unhideWhenUsed/>
    <w:rsid w:val="0027602F"/>
    <w:pPr>
      <w:tabs>
        <w:tab w:val="center" w:pos="4252"/>
        <w:tab w:val="right" w:pos="8504"/>
      </w:tabs>
      <w:spacing w:after="0" w:line="240" w:lineRule="auto"/>
    </w:pPr>
  </w:style>
  <w:style w:type="character" w:customStyle="1" w:styleId="RodapChar">
    <w:name w:val="Rodapé Char"/>
    <w:basedOn w:val="Fontepargpadro"/>
    <w:link w:val="Rodap"/>
    <w:uiPriority w:val="99"/>
    <w:rsid w:val="0027602F"/>
  </w:style>
  <w:style w:type="table" w:styleId="Tabelacomgrade">
    <w:name w:val="Table Grid"/>
    <w:basedOn w:val="Tabelanormal"/>
    <w:uiPriority w:val="39"/>
    <w:rsid w:val="006E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fnvredtmDSHcU4y9" TargetMode="External"/><Relationship Id="rId3" Type="http://schemas.openxmlformats.org/officeDocument/2006/relationships/settings" Target="settings.xml"/><Relationship Id="rId7" Type="http://schemas.openxmlformats.org/officeDocument/2006/relationships/hyperlink" Target="https://forms.gle/AfnvredtmDSHcU4y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8C76-910B-4E27-A4F4-79347046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1757</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corrego fundo</dc:creator>
  <cp:keywords/>
  <dc:description/>
  <cp:lastModifiedBy>corrego fundo</cp:lastModifiedBy>
  <cp:revision>7</cp:revision>
  <cp:lastPrinted>2024-07-04T13:07:00Z</cp:lastPrinted>
  <dcterms:created xsi:type="dcterms:W3CDTF">2024-07-04T13:21:00Z</dcterms:created>
  <dcterms:modified xsi:type="dcterms:W3CDTF">2024-07-04T17:23:00Z</dcterms:modified>
</cp:coreProperties>
</file>