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2611" w:rsidRPr="001D4550" w:rsidRDefault="009D2611" w:rsidP="009D2611">
      <w:pPr>
        <w:tabs>
          <w:tab w:val="left" w:pos="6420"/>
        </w:tabs>
        <w:jc w:val="center"/>
        <w:rPr>
          <w:rFonts w:ascii="Verdana" w:hAnsi="Verdana"/>
          <w:b/>
          <w:bCs/>
          <w:sz w:val="22"/>
          <w:szCs w:val="22"/>
        </w:rPr>
      </w:pPr>
      <w:r w:rsidRPr="001D4550">
        <w:rPr>
          <w:rFonts w:ascii="Verdana" w:hAnsi="Verdana"/>
          <w:b/>
          <w:bCs/>
          <w:sz w:val="22"/>
          <w:szCs w:val="22"/>
        </w:rPr>
        <w:t xml:space="preserve">LEI Nº. </w:t>
      </w:r>
      <w:r>
        <w:rPr>
          <w:rFonts w:ascii="Verdana" w:hAnsi="Verdana"/>
          <w:b/>
          <w:bCs/>
          <w:sz w:val="22"/>
          <w:szCs w:val="22"/>
        </w:rPr>
        <w:t>848</w:t>
      </w:r>
      <w:r w:rsidRPr="001D4550">
        <w:rPr>
          <w:rFonts w:ascii="Verdana" w:hAnsi="Verdana"/>
          <w:b/>
          <w:bCs/>
          <w:sz w:val="22"/>
          <w:szCs w:val="22"/>
        </w:rPr>
        <w:t xml:space="preserve"> DE </w:t>
      </w:r>
      <w:r>
        <w:rPr>
          <w:rFonts w:ascii="Verdana" w:hAnsi="Verdana"/>
          <w:b/>
          <w:bCs/>
          <w:sz w:val="22"/>
          <w:szCs w:val="22"/>
        </w:rPr>
        <w:t>21</w:t>
      </w:r>
      <w:r w:rsidRPr="001D4550">
        <w:rPr>
          <w:rFonts w:ascii="Verdana" w:hAnsi="Verdana"/>
          <w:b/>
          <w:bCs/>
          <w:sz w:val="22"/>
          <w:szCs w:val="22"/>
        </w:rPr>
        <w:t xml:space="preserve"> DE </w:t>
      </w:r>
      <w:r>
        <w:rPr>
          <w:rFonts w:ascii="Verdana" w:hAnsi="Verdana"/>
          <w:b/>
          <w:bCs/>
          <w:sz w:val="22"/>
          <w:szCs w:val="22"/>
        </w:rPr>
        <w:t>OUTUBRO</w:t>
      </w:r>
      <w:r w:rsidRPr="001D4550">
        <w:rPr>
          <w:rFonts w:ascii="Verdana" w:hAnsi="Verdana"/>
          <w:b/>
          <w:bCs/>
          <w:sz w:val="22"/>
          <w:szCs w:val="22"/>
        </w:rPr>
        <w:t xml:space="preserve"> DE 2022. </w:t>
      </w:r>
    </w:p>
    <w:p w:rsidR="009D2611" w:rsidRPr="001D4550" w:rsidRDefault="009D2611" w:rsidP="009D2611">
      <w:pPr>
        <w:tabs>
          <w:tab w:val="left" w:pos="6420"/>
        </w:tabs>
        <w:jc w:val="center"/>
        <w:rPr>
          <w:rFonts w:ascii="Verdana" w:hAnsi="Verdana"/>
          <w:b/>
          <w:bCs/>
          <w:sz w:val="22"/>
          <w:szCs w:val="22"/>
        </w:rPr>
      </w:pPr>
    </w:p>
    <w:p w:rsidR="009D2611" w:rsidRPr="001D4550" w:rsidRDefault="009D2611" w:rsidP="009D2611">
      <w:pPr>
        <w:tabs>
          <w:tab w:val="left" w:pos="9833"/>
        </w:tabs>
        <w:ind w:left="3413"/>
        <w:jc w:val="both"/>
        <w:rPr>
          <w:rFonts w:ascii="Verdana" w:hAnsi="Verdana"/>
          <w:sz w:val="22"/>
          <w:szCs w:val="22"/>
        </w:rPr>
      </w:pPr>
    </w:p>
    <w:p w:rsidR="009D2611" w:rsidRPr="001D4550" w:rsidRDefault="009D2611" w:rsidP="009D2611">
      <w:pPr>
        <w:spacing w:line="360" w:lineRule="auto"/>
        <w:ind w:left="3969" w:right="-1"/>
        <w:jc w:val="both"/>
        <w:rPr>
          <w:rFonts w:ascii="Verdana" w:hAnsi="Verdana" w:cs="Tahoma"/>
          <w:i/>
          <w:sz w:val="22"/>
          <w:szCs w:val="22"/>
        </w:rPr>
      </w:pPr>
      <w:r w:rsidRPr="001D4550">
        <w:rPr>
          <w:rFonts w:ascii="Verdana" w:hAnsi="Verdana" w:cs="Tahoma"/>
          <w:sz w:val="22"/>
          <w:szCs w:val="22"/>
        </w:rPr>
        <w:t xml:space="preserve">DISPÕE SOBRE A CRIAÇÃO DE PROGRAMA DE INCENTIVO E FOMENTO AO ESPORTE E DÁ OUTRAS PROVIDÊNCIAS. </w:t>
      </w:r>
    </w:p>
    <w:p w:rsidR="009D2611" w:rsidRPr="001D4550" w:rsidRDefault="009D2611" w:rsidP="009D2611">
      <w:pPr>
        <w:tabs>
          <w:tab w:val="left" w:pos="9860"/>
        </w:tabs>
        <w:ind w:left="4395" w:right="-1"/>
        <w:jc w:val="both"/>
        <w:rPr>
          <w:rFonts w:ascii="Verdana" w:hAnsi="Verdana"/>
          <w:sz w:val="22"/>
          <w:szCs w:val="22"/>
        </w:rPr>
      </w:pPr>
    </w:p>
    <w:p w:rsidR="009D2611" w:rsidRPr="001D4550" w:rsidRDefault="009D2611" w:rsidP="009D2611">
      <w:pPr>
        <w:keepNext/>
        <w:ind w:right="-1"/>
        <w:jc w:val="both"/>
        <w:outlineLvl w:val="7"/>
        <w:rPr>
          <w:rFonts w:ascii="Verdana" w:hAnsi="Verdana" w:cs="Verdana"/>
          <w:b/>
          <w:bCs/>
          <w:sz w:val="22"/>
          <w:szCs w:val="22"/>
        </w:rPr>
      </w:pPr>
      <w:r w:rsidRPr="001D4550">
        <w:rPr>
          <w:rFonts w:ascii="Verdana" w:hAnsi="Verdana" w:cs="Verdana"/>
          <w:b/>
          <w:bCs/>
          <w:sz w:val="22"/>
          <w:szCs w:val="22"/>
        </w:rPr>
        <w:t>O POVO DO MUNICÍPIO DE CÓRREGO FUNDO, ESTADO DE MINAS GERAIS, POR SEUS REPRESENTANTES NA CÂMARA MUNICIPAL APROVOU E EU, PREFEITO MUNICIPAL SANCIONO A SEGUINTE LEI:</w:t>
      </w:r>
    </w:p>
    <w:p w:rsidR="009D2611" w:rsidRPr="001D4550" w:rsidRDefault="009D2611" w:rsidP="009D2611">
      <w:pPr>
        <w:keepNext/>
        <w:ind w:right="-1"/>
        <w:jc w:val="both"/>
        <w:outlineLvl w:val="7"/>
        <w:rPr>
          <w:rFonts w:ascii="Verdana" w:hAnsi="Verdana" w:cs="Verdana"/>
          <w:sz w:val="22"/>
          <w:szCs w:val="22"/>
        </w:rPr>
      </w:pPr>
    </w:p>
    <w:p w:rsidR="009D2611" w:rsidRPr="001D4550" w:rsidRDefault="009D2611" w:rsidP="009D2611">
      <w:pPr>
        <w:tabs>
          <w:tab w:val="left" w:pos="6420"/>
        </w:tabs>
        <w:ind w:right="-1"/>
        <w:jc w:val="center"/>
        <w:rPr>
          <w:rFonts w:ascii="Verdana" w:hAnsi="Verdana"/>
          <w:b/>
          <w:bCs/>
          <w:sz w:val="22"/>
          <w:szCs w:val="22"/>
        </w:rPr>
      </w:pPr>
    </w:p>
    <w:p w:rsidR="009D2611" w:rsidRPr="001D4550" w:rsidRDefault="009D2611" w:rsidP="009D2611">
      <w:pPr>
        <w:pStyle w:val="Corpodetexto"/>
        <w:spacing w:line="360" w:lineRule="auto"/>
        <w:ind w:left="118" w:right="-1"/>
        <w:rPr>
          <w:rFonts w:ascii="Verdana" w:hAnsi="Verdana" w:cs="Tahoma"/>
          <w:sz w:val="22"/>
          <w:szCs w:val="22"/>
        </w:rPr>
      </w:pPr>
      <w:r w:rsidRPr="001D4550">
        <w:rPr>
          <w:rFonts w:ascii="Verdana" w:hAnsi="Verdana" w:cs="Tahoma"/>
          <w:b/>
          <w:sz w:val="22"/>
          <w:szCs w:val="22"/>
        </w:rPr>
        <w:t>Art. 1º</w:t>
      </w:r>
      <w:r w:rsidRPr="001D4550">
        <w:rPr>
          <w:rFonts w:ascii="Verdana" w:hAnsi="Verdana" w:cs="Tahoma"/>
          <w:sz w:val="22"/>
          <w:szCs w:val="22"/>
        </w:rPr>
        <w:t xml:space="preserve"> Fica instituído, no âmbito do Município de Córrego Fundo - MG, o Programa Municipal de Incentivo ao Esporte e Lazer vinculado à Secretaria Municipal de Cultura, Esporte e Lazer.</w:t>
      </w:r>
    </w:p>
    <w:p w:rsidR="009D2611" w:rsidRPr="001D4550" w:rsidRDefault="009D2611" w:rsidP="009D2611">
      <w:pPr>
        <w:pStyle w:val="Corpodetexto"/>
        <w:spacing w:line="360" w:lineRule="auto"/>
        <w:ind w:right="-1"/>
        <w:rPr>
          <w:rFonts w:ascii="Verdana" w:hAnsi="Verdana" w:cs="Tahoma"/>
          <w:sz w:val="22"/>
          <w:szCs w:val="22"/>
        </w:rPr>
      </w:pPr>
    </w:p>
    <w:p w:rsidR="009D2611" w:rsidRPr="001D4550" w:rsidRDefault="009D2611" w:rsidP="009D2611">
      <w:pPr>
        <w:pStyle w:val="Corpodetexto"/>
        <w:spacing w:line="360" w:lineRule="auto"/>
        <w:ind w:left="118" w:right="-1"/>
        <w:rPr>
          <w:rFonts w:ascii="Verdana" w:hAnsi="Verdana" w:cs="Tahoma"/>
          <w:sz w:val="22"/>
          <w:szCs w:val="22"/>
        </w:rPr>
      </w:pPr>
      <w:hyperlink r:id="rId4">
        <w:r w:rsidRPr="001D4550">
          <w:rPr>
            <w:rFonts w:ascii="Verdana" w:hAnsi="Verdana" w:cs="Tahoma"/>
            <w:b/>
            <w:sz w:val="22"/>
            <w:szCs w:val="22"/>
          </w:rPr>
          <w:t>Art. 2º</w:t>
        </w:r>
      </w:hyperlink>
      <w:r w:rsidRPr="001D4550">
        <w:rPr>
          <w:rFonts w:ascii="Verdana" w:hAnsi="Verdana" w:cs="Tahoma"/>
          <w:sz w:val="22"/>
          <w:szCs w:val="22"/>
        </w:rPr>
        <w:t xml:space="preserve"> São objetivos </w:t>
      </w:r>
      <w:proofErr w:type="gramStart"/>
      <w:r w:rsidRPr="001D4550">
        <w:rPr>
          <w:rFonts w:ascii="Verdana" w:hAnsi="Verdana" w:cs="Tahoma"/>
          <w:sz w:val="22"/>
          <w:szCs w:val="22"/>
        </w:rPr>
        <w:t>do</w:t>
      </w:r>
      <w:proofErr w:type="gramEnd"/>
      <w:r w:rsidRPr="001D4550">
        <w:rPr>
          <w:rFonts w:ascii="Verdana" w:hAnsi="Verdana" w:cs="Tahoma"/>
          <w:sz w:val="22"/>
          <w:szCs w:val="22"/>
        </w:rPr>
        <w:t xml:space="preserve"> Programa Municipal de Incentivo ao Esporte promover e consolidar o esporte como direito social, conforme os princípios do art. 217 da Constituição Federal e com vistas à democratização</w:t>
      </w:r>
      <w:r w:rsidRPr="001D4550">
        <w:rPr>
          <w:rFonts w:ascii="Verdana" w:hAnsi="Verdana" w:cs="Tahoma"/>
          <w:spacing w:val="1"/>
          <w:sz w:val="22"/>
          <w:szCs w:val="22"/>
        </w:rPr>
        <w:t xml:space="preserve">, à </w:t>
      </w:r>
      <w:r w:rsidRPr="001D4550">
        <w:rPr>
          <w:rFonts w:ascii="Verdana" w:hAnsi="Verdana" w:cs="Tahoma"/>
          <w:sz w:val="22"/>
          <w:szCs w:val="22"/>
        </w:rPr>
        <w:t>inclusão social, acessibilidade, descentralização, intersetorialidade e multidisciplinaridade das ações esportivas.</w:t>
      </w:r>
    </w:p>
    <w:p w:rsidR="009D2611" w:rsidRPr="001D4550" w:rsidRDefault="009D2611" w:rsidP="009D2611">
      <w:pPr>
        <w:pStyle w:val="Corpodetexto"/>
        <w:spacing w:line="360" w:lineRule="auto"/>
        <w:ind w:left="118" w:right="-1"/>
        <w:rPr>
          <w:rFonts w:ascii="Verdana" w:hAnsi="Verdana" w:cs="Tahoma"/>
          <w:sz w:val="22"/>
          <w:szCs w:val="22"/>
        </w:rPr>
      </w:pPr>
    </w:p>
    <w:p w:rsidR="009D2611" w:rsidRPr="001D4550" w:rsidRDefault="009D2611" w:rsidP="009D2611">
      <w:pPr>
        <w:pStyle w:val="Corpodetexto"/>
        <w:spacing w:line="360" w:lineRule="auto"/>
        <w:ind w:left="118" w:right="-1"/>
        <w:rPr>
          <w:rFonts w:ascii="Verdana" w:hAnsi="Verdana" w:cs="Tahoma"/>
          <w:sz w:val="22"/>
          <w:szCs w:val="22"/>
        </w:rPr>
      </w:pPr>
      <w:r w:rsidRPr="001D4550">
        <w:rPr>
          <w:rFonts w:ascii="Verdana" w:hAnsi="Verdana" w:cs="Tahoma"/>
          <w:b/>
          <w:sz w:val="22"/>
          <w:szCs w:val="22"/>
        </w:rPr>
        <w:t>Parágrafo Único.</w:t>
      </w:r>
      <w:r w:rsidRPr="001D4550">
        <w:rPr>
          <w:rFonts w:ascii="Verdana" w:hAnsi="Verdana" w:cs="Tahoma"/>
          <w:sz w:val="22"/>
          <w:szCs w:val="22"/>
        </w:rPr>
        <w:t xml:space="preserve"> Entre as diretrizes do presente programa, destaca-se a promoção da equidade social, a ocupação dos espaços públicos e a abrangência das ações promovidas em favor das várias classes sociais, favorecendo o acesso igualitário e </w:t>
      </w:r>
      <w:r w:rsidRPr="001D4550">
        <w:rPr>
          <w:rFonts w:ascii="Verdana" w:hAnsi="Verdana" w:cs="Tahoma"/>
          <w:spacing w:val="1"/>
          <w:sz w:val="22"/>
          <w:szCs w:val="22"/>
        </w:rPr>
        <w:t xml:space="preserve">a </w:t>
      </w:r>
      <w:r w:rsidRPr="001D4550">
        <w:rPr>
          <w:rFonts w:ascii="Verdana" w:hAnsi="Verdana" w:cs="Tahoma"/>
          <w:sz w:val="22"/>
          <w:szCs w:val="22"/>
        </w:rPr>
        <w:t xml:space="preserve">permanência dos beneficiários em espaços coletivos que oportunizem práticas sistematizadas e/ou não sistematizadas como elemento de convivência </w:t>
      </w:r>
      <w:r w:rsidRPr="001D4550">
        <w:rPr>
          <w:rFonts w:ascii="Verdana" w:hAnsi="Verdana" w:cs="Tahoma"/>
          <w:spacing w:val="-1"/>
          <w:sz w:val="22"/>
          <w:szCs w:val="22"/>
        </w:rPr>
        <w:t xml:space="preserve">social </w:t>
      </w:r>
      <w:r w:rsidRPr="001D4550">
        <w:rPr>
          <w:rFonts w:ascii="Verdana" w:hAnsi="Verdana" w:cs="Tahoma"/>
          <w:sz w:val="22"/>
          <w:szCs w:val="22"/>
        </w:rPr>
        <w:t>positiva e de promoção às práticas preventivas de preservação à saúde;</w:t>
      </w:r>
    </w:p>
    <w:p w:rsidR="009D2611" w:rsidRPr="001D4550" w:rsidRDefault="009D2611" w:rsidP="009D2611">
      <w:pPr>
        <w:pStyle w:val="Corpodetexto"/>
        <w:spacing w:line="360" w:lineRule="auto"/>
        <w:ind w:right="-1"/>
        <w:rPr>
          <w:rFonts w:ascii="Verdana" w:hAnsi="Verdana" w:cs="Tahoma"/>
          <w:sz w:val="22"/>
          <w:szCs w:val="22"/>
        </w:rPr>
      </w:pPr>
    </w:p>
    <w:p w:rsidR="009D2611" w:rsidRPr="001D4550" w:rsidRDefault="009D2611" w:rsidP="009D2611">
      <w:pPr>
        <w:pStyle w:val="Corpodetexto"/>
        <w:spacing w:line="360" w:lineRule="auto"/>
        <w:ind w:left="118" w:right="-1"/>
        <w:rPr>
          <w:rFonts w:ascii="Verdana" w:hAnsi="Verdana" w:cs="Tahoma"/>
          <w:sz w:val="22"/>
          <w:szCs w:val="22"/>
        </w:rPr>
      </w:pPr>
      <w:hyperlink r:id="rId5">
        <w:r w:rsidRPr="001D4550">
          <w:rPr>
            <w:rFonts w:ascii="Verdana" w:hAnsi="Verdana" w:cs="Tahoma"/>
            <w:b/>
            <w:sz w:val="22"/>
            <w:szCs w:val="22"/>
          </w:rPr>
          <w:t>Art. 3º</w:t>
        </w:r>
      </w:hyperlink>
      <w:r w:rsidRPr="001D4550">
        <w:rPr>
          <w:rFonts w:ascii="Verdana" w:hAnsi="Verdana" w:cs="Tahoma"/>
          <w:sz w:val="22"/>
          <w:szCs w:val="22"/>
        </w:rPr>
        <w:t xml:space="preserve"> A promoção e o incentivo do desenvolvimento do esporte educacional, do esporte como lazer e do esporte como elemento comunitário de promoção à saúde se darão por meio de:</w:t>
      </w:r>
    </w:p>
    <w:p w:rsidR="009D2611" w:rsidRPr="001D4550" w:rsidRDefault="009D2611" w:rsidP="009D2611">
      <w:pPr>
        <w:pStyle w:val="Corpodetexto"/>
        <w:spacing w:line="360" w:lineRule="auto"/>
        <w:ind w:left="118" w:right="-1"/>
        <w:rPr>
          <w:rFonts w:ascii="Verdana" w:hAnsi="Verdana" w:cs="Tahoma"/>
          <w:sz w:val="22"/>
          <w:szCs w:val="22"/>
        </w:rPr>
      </w:pPr>
    </w:p>
    <w:p w:rsidR="009D2611" w:rsidRPr="001D4550" w:rsidRDefault="009D2611" w:rsidP="009D2611">
      <w:pPr>
        <w:pStyle w:val="Corpodetexto"/>
        <w:spacing w:line="360" w:lineRule="auto"/>
        <w:ind w:left="118" w:right="-1"/>
        <w:rPr>
          <w:rFonts w:ascii="Verdana" w:hAnsi="Verdana" w:cs="Tahoma"/>
          <w:sz w:val="22"/>
          <w:szCs w:val="22"/>
        </w:rPr>
      </w:pPr>
      <w:r w:rsidRPr="001D4550">
        <w:rPr>
          <w:rFonts w:ascii="Verdana" w:hAnsi="Verdana" w:cs="Tahoma"/>
          <w:sz w:val="22"/>
          <w:szCs w:val="22"/>
        </w:rPr>
        <w:lastRenderedPageBreak/>
        <w:t xml:space="preserve">I - </w:t>
      </w:r>
      <w:proofErr w:type="gramStart"/>
      <w:r w:rsidRPr="001D4550">
        <w:rPr>
          <w:rFonts w:ascii="Verdana" w:hAnsi="Verdana" w:cs="Tahoma"/>
          <w:sz w:val="22"/>
          <w:szCs w:val="22"/>
        </w:rPr>
        <w:t>criação ou fomento</w:t>
      </w:r>
      <w:proofErr w:type="gramEnd"/>
      <w:r w:rsidRPr="001D4550">
        <w:rPr>
          <w:rFonts w:ascii="Verdana" w:hAnsi="Verdana" w:cs="Tahoma"/>
          <w:sz w:val="22"/>
          <w:szCs w:val="22"/>
        </w:rPr>
        <w:t xml:space="preserve"> a projetos e eventos esportivos de iniciação esportiva nas diferentes modalidades, bem como a programas de lazer para crianças, adolescentes, adultos, idosos e para pessoas com deficiência;</w:t>
      </w:r>
    </w:p>
    <w:p w:rsidR="009D2611" w:rsidRPr="001D4550" w:rsidRDefault="009D2611" w:rsidP="009D2611">
      <w:pPr>
        <w:pStyle w:val="Corpodetexto"/>
        <w:spacing w:line="360" w:lineRule="auto"/>
        <w:ind w:left="118" w:right="-1"/>
        <w:rPr>
          <w:rFonts w:ascii="Verdana" w:hAnsi="Verdana" w:cs="Tahoma"/>
          <w:sz w:val="22"/>
          <w:szCs w:val="22"/>
        </w:rPr>
      </w:pPr>
    </w:p>
    <w:p w:rsidR="009D2611" w:rsidRPr="001D4550" w:rsidRDefault="009D2611" w:rsidP="009D2611">
      <w:pPr>
        <w:pStyle w:val="Corpodetexto"/>
        <w:spacing w:line="360" w:lineRule="auto"/>
        <w:ind w:left="118" w:right="-1"/>
        <w:rPr>
          <w:rFonts w:ascii="Verdana" w:hAnsi="Verdana" w:cs="Tahoma"/>
          <w:sz w:val="22"/>
          <w:szCs w:val="22"/>
        </w:rPr>
      </w:pPr>
      <w:r w:rsidRPr="001D4550">
        <w:rPr>
          <w:rFonts w:ascii="Verdana" w:hAnsi="Verdana" w:cs="Tahoma"/>
          <w:sz w:val="22"/>
          <w:szCs w:val="22"/>
        </w:rPr>
        <w:t>II -financiamento de projetos de criação de escolinhas e centros de treinamentos municipais;</w:t>
      </w:r>
    </w:p>
    <w:p w:rsidR="009D2611" w:rsidRPr="001D4550" w:rsidRDefault="009D2611" w:rsidP="009D2611">
      <w:pPr>
        <w:pStyle w:val="Corpodetexto"/>
        <w:spacing w:line="360" w:lineRule="auto"/>
        <w:ind w:left="118" w:right="-1"/>
        <w:rPr>
          <w:rFonts w:ascii="Verdana" w:hAnsi="Verdana" w:cs="Tahoma"/>
          <w:sz w:val="22"/>
          <w:szCs w:val="22"/>
        </w:rPr>
      </w:pPr>
    </w:p>
    <w:p w:rsidR="009D2611" w:rsidRPr="001D4550" w:rsidRDefault="009D2611" w:rsidP="009D2611">
      <w:pPr>
        <w:pStyle w:val="Corpodetexto"/>
        <w:spacing w:line="360" w:lineRule="auto"/>
        <w:ind w:left="118" w:right="-1"/>
        <w:rPr>
          <w:rFonts w:ascii="Verdana" w:hAnsi="Verdana" w:cs="Tahoma"/>
          <w:sz w:val="22"/>
          <w:szCs w:val="22"/>
        </w:rPr>
      </w:pPr>
      <w:r w:rsidRPr="001D4550">
        <w:rPr>
          <w:rFonts w:ascii="Verdana" w:hAnsi="Verdana" w:cs="Tahoma"/>
          <w:sz w:val="22"/>
          <w:szCs w:val="22"/>
        </w:rPr>
        <w:t>III - intermediação e fomento a programas esportivos e de lazer em cooperação com entidades da comunidade civil organizada, instituições de ensino públicas e/ou particulares;</w:t>
      </w:r>
    </w:p>
    <w:p w:rsidR="009D2611" w:rsidRPr="001D4550" w:rsidRDefault="009D2611" w:rsidP="009D2611">
      <w:pPr>
        <w:pStyle w:val="Corpodetexto"/>
        <w:spacing w:line="360" w:lineRule="auto"/>
        <w:ind w:left="118" w:right="-1"/>
        <w:rPr>
          <w:rFonts w:ascii="Verdana" w:hAnsi="Verdana" w:cs="Tahoma"/>
          <w:sz w:val="22"/>
          <w:szCs w:val="22"/>
        </w:rPr>
      </w:pPr>
    </w:p>
    <w:p w:rsidR="009D2611" w:rsidRPr="001D4550" w:rsidRDefault="009D2611" w:rsidP="009D2611">
      <w:pPr>
        <w:pStyle w:val="Corpodetexto"/>
        <w:spacing w:line="360" w:lineRule="auto"/>
        <w:ind w:left="118" w:right="-1"/>
        <w:rPr>
          <w:rFonts w:ascii="Verdana" w:hAnsi="Verdana" w:cs="Tahoma"/>
          <w:sz w:val="22"/>
          <w:szCs w:val="22"/>
        </w:rPr>
      </w:pPr>
      <w:r w:rsidRPr="001D4550">
        <w:rPr>
          <w:rFonts w:ascii="Verdana" w:hAnsi="Verdana" w:cs="Tahoma"/>
          <w:sz w:val="22"/>
          <w:szCs w:val="22"/>
        </w:rPr>
        <w:t xml:space="preserve">IV - </w:t>
      </w:r>
      <w:proofErr w:type="gramStart"/>
      <w:r w:rsidRPr="001D4550">
        <w:rPr>
          <w:rFonts w:ascii="Verdana" w:hAnsi="Verdana" w:cs="Tahoma"/>
          <w:sz w:val="22"/>
          <w:szCs w:val="22"/>
        </w:rPr>
        <w:t>uso</w:t>
      </w:r>
      <w:proofErr w:type="gramEnd"/>
      <w:r w:rsidRPr="001D4550">
        <w:rPr>
          <w:rFonts w:ascii="Verdana" w:hAnsi="Verdana" w:cs="Tahoma"/>
          <w:sz w:val="22"/>
          <w:szCs w:val="22"/>
        </w:rPr>
        <w:t xml:space="preserve"> dos equipamentos, serviços, instalações e materiais de consumo públicos e/ou privados adquiridos e/ou contratados pelo município;</w:t>
      </w:r>
    </w:p>
    <w:p w:rsidR="009D2611" w:rsidRPr="001D4550" w:rsidRDefault="009D2611" w:rsidP="009D2611">
      <w:pPr>
        <w:pStyle w:val="Corpodetexto"/>
        <w:spacing w:line="360" w:lineRule="auto"/>
        <w:ind w:left="118" w:right="-1"/>
        <w:rPr>
          <w:rFonts w:ascii="Verdana" w:hAnsi="Verdana" w:cs="Tahoma"/>
          <w:sz w:val="22"/>
          <w:szCs w:val="22"/>
        </w:rPr>
      </w:pPr>
    </w:p>
    <w:p w:rsidR="009D2611" w:rsidRPr="001D4550" w:rsidRDefault="009D2611" w:rsidP="009D2611">
      <w:pPr>
        <w:pStyle w:val="Corpodetexto"/>
        <w:spacing w:line="360" w:lineRule="auto"/>
        <w:ind w:left="118" w:right="-1"/>
        <w:rPr>
          <w:rFonts w:ascii="Verdana" w:hAnsi="Verdana" w:cs="Tahoma"/>
          <w:sz w:val="22"/>
          <w:szCs w:val="22"/>
        </w:rPr>
      </w:pPr>
      <w:r w:rsidRPr="001D4550">
        <w:rPr>
          <w:rFonts w:ascii="Verdana" w:hAnsi="Verdana" w:cs="Tahoma"/>
          <w:sz w:val="22"/>
          <w:szCs w:val="22"/>
        </w:rPr>
        <w:t xml:space="preserve">V - </w:t>
      </w:r>
      <w:proofErr w:type="gramStart"/>
      <w:r w:rsidRPr="001D4550">
        <w:rPr>
          <w:rFonts w:ascii="Verdana" w:hAnsi="Verdana" w:cs="Tahoma"/>
          <w:sz w:val="22"/>
          <w:szCs w:val="22"/>
        </w:rPr>
        <w:t>apoio</w:t>
      </w:r>
      <w:proofErr w:type="gramEnd"/>
      <w:r w:rsidRPr="001D4550">
        <w:rPr>
          <w:rFonts w:ascii="Verdana" w:hAnsi="Verdana" w:cs="Tahoma"/>
          <w:sz w:val="22"/>
          <w:szCs w:val="22"/>
        </w:rPr>
        <w:t xml:space="preserve"> à realização de Palestras, Clínicas e Workshops que tenham como objetivo a troca de experiências e conhecimentos de novas técnicas;</w:t>
      </w:r>
    </w:p>
    <w:p w:rsidR="009D2611" w:rsidRPr="001D4550" w:rsidRDefault="009D2611" w:rsidP="009D2611">
      <w:pPr>
        <w:pStyle w:val="Corpodetexto"/>
        <w:spacing w:line="360" w:lineRule="auto"/>
        <w:ind w:left="118" w:right="-1"/>
        <w:rPr>
          <w:rFonts w:ascii="Verdana" w:hAnsi="Verdana" w:cs="Tahoma"/>
          <w:sz w:val="22"/>
          <w:szCs w:val="22"/>
        </w:rPr>
      </w:pPr>
    </w:p>
    <w:p w:rsidR="009D2611" w:rsidRPr="001D4550" w:rsidRDefault="009D2611" w:rsidP="009D2611">
      <w:pPr>
        <w:pStyle w:val="Corpodetexto"/>
        <w:spacing w:line="360" w:lineRule="auto"/>
        <w:ind w:left="118" w:right="-1"/>
        <w:rPr>
          <w:rFonts w:ascii="Verdana" w:hAnsi="Verdana" w:cs="Tahoma"/>
          <w:sz w:val="22"/>
          <w:szCs w:val="22"/>
        </w:rPr>
      </w:pPr>
      <w:r w:rsidRPr="001D4550">
        <w:rPr>
          <w:rFonts w:ascii="Verdana" w:hAnsi="Verdana" w:cs="Tahoma"/>
          <w:sz w:val="22"/>
          <w:szCs w:val="22"/>
        </w:rPr>
        <w:t xml:space="preserve">VI - </w:t>
      </w:r>
      <w:proofErr w:type="gramStart"/>
      <w:r w:rsidRPr="001D4550">
        <w:rPr>
          <w:rFonts w:ascii="Verdana" w:hAnsi="Verdana" w:cs="Tahoma"/>
          <w:sz w:val="22"/>
          <w:szCs w:val="22"/>
        </w:rPr>
        <w:t>apoio</w:t>
      </w:r>
      <w:proofErr w:type="gramEnd"/>
      <w:r w:rsidRPr="001D4550">
        <w:rPr>
          <w:rFonts w:ascii="Verdana" w:hAnsi="Verdana" w:cs="Tahoma"/>
          <w:sz w:val="22"/>
          <w:szCs w:val="22"/>
        </w:rPr>
        <w:t xml:space="preserve"> as iniciativas que tenham como objetivos a especialização e qualificação de profissionais locais nas áreas do conhecimento aplicadas ao esporte, aos profissionais da área de educação física, fisioterapeutas e outros profissionais de áreas afins;</w:t>
      </w:r>
    </w:p>
    <w:p w:rsidR="009D2611" w:rsidRPr="001D4550" w:rsidRDefault="009D2611" w:rsidP="009D2611">
      <w:pPr>
        <w:pStyle w:val="Corpodetexto"/>
        <w:spacing w:line="360" w:lineRule="auto"/>
        <w:ind w:left="118" w:right="-1"/>
        <w:rPr>
          <w:rFonts w:ascii="Verdana" w:hAnsi="Verdana" w:cs="Tahoma"/>
          <w:sz w:val="22"/>
          <w:szCs w:val="22"/>
        </w:rPr>
      </w:pPr>
    </w:p>
    <w:p w:rsidR="009D2611" w:rsidRPr="001D4550" w:rsidRDefault="009D2611" w:rsidP="009D2611">
      <w:pPr>
        <w:pStyle w:val="Corpodetexto"/>
        <w:spacing w:line="360" w:lineRule="auto"/>
        <w:ind w:left="118" w:right="-1"/>
        <w:rPr>
          <w:rFonts w:ascii="Verdana" w:hAnsi="Verdana" w:cs="Tahoma"/>
          <w:sz w:val="22"/>
          <w:szCs w:val="22"/>
        </w:rPr>
      </w:pPr>
      <w:r w:rsidRPr="001D4550">
        <w:rPr>
          <w:rFonts w:ascii="Verdana" w:hAnsi="Verdana" w:cs="Tahoma"/>
          <w:sz w:val="22"/>
          <w:szCs w:val="22"/>
        </w:rPr>
        <w:t>VII - criação de condições para construir, reformar, implantar, ampliar, adaptar e modernizar a infraestrutura esportiva pública existente no Município nas escolas públicas, ginásios, piscinas, campos e praças, em articulação com as entidades privadas e ao poder público;</w:t>
      </w:r>
    </w:p>
    <w:p w:rsidR="009D2611" w:rsidRPr="001D4550" w:rsidRDefault="009D2611" w:rsidP="009D2611">
      <w:pPr>
        <w:pStyle w:val="Corpodetexto"/>
        <w:spacing w:line="360" w:lineRule="auto"/>
        <w:ind w:left="118" w:right="-1"/>
        <w:rPr>
          <w:rFonts w:ascii="Verdana" w:hAnsi="Verdana" w:cs="Tahoma"/>
          <w:sz w:val="22"/>
          <w:szCs w:val="22"/>
        </w:rPr>
      </w:pPr>
    </w:p>
    <w:p w:rsidR="009D2611" w:rsidRDefault="009D2611" w:rsidP="009D2611">
      <w:pPr>
        <w:pStyle w:val="Corpodetexto"/>
        <w:spacing w:line="360" w:lineRule="auto"/>
        <w:ind w:left="118" w:right="-1"/>
        <w:rPr>
          <w:rFonts w:ascii="Verdana" w:hAnsi="Verdana" w:cs="Tahoma"/>
          <w:sz w:val="22"/>
          <w:szCs w:val="22"/>
        </w:rPr>
      </w:pPr>
      <w:r w:rsidRPr="001D4550">
        <w:rPr>
          <w:rFonts w:ascii="Verdana" w:hAnsi="Verdana" w:cs="Tahoma"/>
          <w:sz w:val="22"/>
          <w:szCs w:val="22"/>
        </w:rPr>
        <w:t>VIII – apoio e promoção de práticas e competições amadoras com enfoque no incentivo à iniciação esportiva de crianças e adolescentes, de idosos e de pessoas portadoras de deficiência, prestigiando os direitos assegurados a esses pelos artigos 71 da Lei Federal 8.069/90 (ECA); artigo 20 da Lei Federal 10.741/03 (Estatuto do Idoso) e artigo 42 da Lei Federal 13.146/2015 (Estatuto da Pessoa com Deficiência).</w:t>
      </w:r>
    </w:p>
    <w:p w:rsidR="009D2611" w:rsidRPr="005C3B6E" w:rsidRDefault="009D2611" w:rsidP="009D2611">
      <w:pPr>
        <w:spacing w:line="360" w:lineRule="auto"/>
        <w:ind w:right="-1"/>
        <w:jc w:val="both"/>
        <w:rPr>
          <w:rFonts w:ascii="Verdana" w:hAnsi="Verdana"/>
          <w:sz w:val="22"/>
          <w:szCs w:val="22"/>
        </w:rPr>
      </w:pPr>
      <w:r w:rsidRPr="005C3B6E">
        <w:rPr>
          <w:rFonts w:ascii="Verdana" w:hAnsi="Verdana"/>
          <w:b/>
          <w:sz w:val="22"/>
          <w:szCs w:val="22"/>
        </w:rPr>
        <w:lastRenderedPageBreak/>
        <w:t>Art. 4º</w:t>
      </w:r>
      <w:r w:rsidRPr="005C3B6E">
        <w:rPr>
          <w:rFonts w:ascii="Verdana" w:hAnsi="Verdana"/>
          <w:sz w:val="22"/>
          <w:szCs w:val="22"/>
        </w:rPr>
        <w:t xml:space="preserve"> O apoio e a promoção ao Esporte Amador, o qual será voltado à prática desportiva através das competições integrantes do calendário esportivo oficial do Município, se darão através de premiações pecuniárias, concessão de troféus, medalhas e faixas para as equipes e atletas participantes das competições organizadas pelo órgão gestor do esporte da Administração Municipal, observada a disponibilidade orçamentária e financeira. </w:t>
      </w:r>
    </w:p>
    <w:p w:rsidR="009D2611" w:rsidRPr="005C3B6E" w:rsidRDefault="009D2611" w:rsidP="009D2611">
      <w:pPr>
        <w:spacing w:line="360" w:lineRule="auto"/>
        <w:ind w:right="-1"/>
        <w:jc w:val="both"/>
        <w:rPr>
          <w:rFonts w:ascii="Verdana" w:hAnsi="Verdana"/>
          <w:sz w:val="22"/>
          <w:szCs w:val="22"/>
        </w:rPr>
      </w:pPr>
    </w:p>
    <w:p w:rsidR="009D2611" w:rsidRPr="005C3B6E" w:rsidRDefault="009D2611" w:rsidP="009D2611">
      <w:pPr>
        <w:spacing w:line="360" w:lineRule="auto"/>
        <w:ind w:right="-1"/>
        <w:jc w:val="both"/>
        <w:rPr>
          <w:rFonts w:ascii="Verdana" w:hAnsi="Verdana"/>
          <w:sz w:val="22"/>
          <w:szCs w:val="22"/>
        </w:rPr>
      </w:pPr>
      <w:r w:rsidRPr="005C3B6E">
        <w:rPr>
          <w:rFonts w:ascii="Verdana" w:hAnsi="Verdana"/>
          <w:b/>
          <w:bCs/>
          <w:sz w:val="22"/>
          <w:szCs w:val="22"/>
        </w:rPr>
        <w:t>§1º</w:t>
      </w:r>
      <w:r w:rsidRPr="005C3B6E">
        <w:rPr>
          <w:rFonts w:ascii="Verdana" w:hAnsi="Verdana"/>
          <w:sz w:val="22"/>
          <w:szCs w:val="22"/>
        </w:rPr>
        <w:t xml:space="preserve"> O órgão gestor do esporte no Município divulgará o calendário esportivo oficial, com as modalidades e competições esportivas que serão incluídas no Esporte Amador.</w:t>
      </w:r>
    </w:p>
    <w:p w:rsidR="009D2611" w:rsidRPr="005C3B6E" w:rsidRDefault="009D2611" w:rsidP="009D2611">
      <w:pPr>
        <w:spacing w:line="360" w:lineRule="auto"/>
        <w:ind w:right="-1"/>
        <w:jc w:val="both"/>
        <w:rPr>
          <w:rFonts w:ascii="Verdana" w:hAnsi="Verdana"/>
          <w:sz w:val="22"/>
          <w:szCs w:val="22"/>
        </w:rPr>
      </w:pPr>
    </w:p>
    <w:p w:rsidR="009D2611" w:rsidRPr="005C3B6E" w:rsidRDefault="009D2611" w:rsidP="009D2611">
      <w:pPr>
        <w:spacing w:line="360" w:lineRule="auto"/>
        <w:ind w:right="-1"/>
        <w:jc w:val="both"/>
        <w:rPr>
          <w:rFonts w:ascii="Verdana" w:hAnsi="Verdana"/>
          <w:sz w:val="22"/>
          <w:szCs w:val="22"/>
        </w:rPr>
      </w:pPr>
      <w:r w:rsidRPr="005C3B6E">
        <w:rPr>
          <w:rFonts w:ascii="Verdana" w:hAnsi="Verdana"/>
          <w:b/>
          <w:sz w:val="22"/>
          <w:szCs w:val="22"/>
        </w:rPr>
        <w:t xml:space="preserve">§2° </w:t>
      </w:r>
      <w:r w:rsidRPr="005C3B6E">
        <w:rPr>
          <w:rFonts w:ascii="Verdana" w:hAnsi="Verdana"/>
          <w:sz w:val="22"/>
          <w:szCs w:val="22"/>
        </w:rPr>
        <w:t>Os valores em dinheiro serão pagos diretamente ao(s) atleta(s) contemplado (s) no edital, e/ou ao representante legal da agremiação, mediante documento bancário nominal e/ ou recibo, livres de impostos, taxas ou qualquer outra retenção.</w:t>
      </w:r>
    </w:p>
    <w:p w:rsidR="009D2611" w:rsidRPr="005C3B6E" w:rsidRDefault="009D2611" w:rsidP="009D2611">
      <w:pPr>
        <w:spacing w:line="360" w:lineRule="auto"/>
        <w:ind w:right="-1"/>
        <w:jc w:val="both"/>
        <w:rPr>
          <w:rFonts w:ascii="Verdana" w:hAnsi="Verdana"/>
          <w:sz w:val="22"/>
          <w:szCs w:val="22"/>
        </w:rPr>
      </w:pPr>
    </w:p>
    <w:p w:rsidR="009D2611" w:rsidRPr="005C3B6E" w:rsidRDefault="009D2611" w:rsidP="009D2611">
      <w:pPr>
        <w:spacing w:line="360" w:lineRule="auto"/>
        <w:ind w:right="-1"/>
        <w:jc w:val="both"/>
        <w:rPr>
          <w:rFonts w:ascii="Verdana" w:hAnsi="Verdana"/>
          <w:sz w:val="22"/>
          <w:szCs w:val="22"/>
        </w:rPr>
      </w:pPr>
      <w:r w:rsidRPr="005C3B6E">
        <w:rPr>
          <w:rFonts w:ascii="Verdana" w:hAnsi="Verdana"/>
          <w:b/>
          <w:sz w:val="22"/>
          <w:szCs w:val="22"/>
        </w:rPr>
        <w:t>Art. 5º</w:t>
      </w:r>
      <w:r w:rsidRPr="005C3B6E">
        <w:rPr>
          <w:rFonts w:ascii="Verdana" w:hAnsi="Verdana"/>
          <w:sz w:val="22"/>
          <w:szCs w:val="22"/>
        </w:rPr>
        <w:t xml:space="preserve"> O Poder Executivo poderá estabelecer parcerias e/ ou convênios com outros órgãos públicos através de emendas parlamentares, bem como com instituições privadas para a realização de competições municipais para os diversos seguimentos desportivos mencionados na presente Lei.</w:t>
      </w:r>
    </w:p>
    <w:p w:rsidR="009D2611" w:rsidRPr="005C3B6E" w:rsidRDefault="009D2611" w:rsidP="009D2611">
      <w:pPr>
        <w:spacing w:line="360" w:lineRule="auto"/>
        <w:ind w:right="-1"/>
        <w:jc w:val="both"/>
        <w:rPr>
          <w:rFonts w:ascii="Verdana" w:hAnsi="Verdana"/>
          <w:sz w:val="22"/>
          <w:szCs w:val="22"/>
        </w:rPr>
      </w:pPr>
    </w:p>
    <w:p w:rsidR="009D2611" w:rsidRDefault="009D2611" w:rsidP="009D2611">
      <w:pPr>
        <w:spacing w:line="360" w:lineRule="auto"/>
        <w:ind w:right="-1"/>
        <w:jc w:val="both"/>
        <w:rPr>
          <w:rFonts w:ascii="Verdana" w:hAnsi="Verdana"/>
          <w:sz w:val="22"/>
          <w:szCs w:val="22"/>
        </w:rPr>
      </w:pPr>
      <w:r w:rsidRPr="005C3B6E">
        <w:rPr>
          <w:rFonts w:ascii="Verdana" w:hAnsi="Verdana"/>
          <w:b/>
          <w:bCs/>
          <w:sz w:val="22"/>
          <w:szCs w:val="22"/>
        </w:rPr>
        <w:t>Art. 6°</w:t>
      </w:r>
      <w:r w:rsidRPr="005C3B6E">
        <w:rPr>
          <w:rFonts w:ascii="Verdana" w:hAnsi="Verdana"/>
          <w:sz w:val="22"/>
          <w:szCs w:val="22"/>
        </w:rPr>
        <w:t xml:space="preserve"> A premiação será apenas para as categorias esportivas descritas na TABELA do ANEXO I desta Lei.</w:t>
      </w:r>
    </w:p>
    <w:p w:rsidR="009D2611" w:rsidRDefault="009D2611" w:rsidP="009D2611">
      <w:pPr>
        <w:spacing w:line="360" w:lineRule="auto"/>
        <w:ind w:right="-1"/>
        <w:jc w:val="both"/>
        <w:rPr>
          <w:rFonts w:ascii="Verdana" w:hAnsi="Verdana"/>
          <w:sz w:val="22"/>
          <w:szCs w:val="22"/>
        </w:rPr>
      </w:pPr>
    </w:p>
    <w:p w:rsidR="009D2611" w:rsidRPr="001D4550" w:rsidRDefault="009D2611" w:rsidP="009D2611">
      <w:pPr>
        <w:pStyle w:val="Corpodetexto"/>
        <w:spacing w:line="360" w:lineRule="auto"/>
        <w:ind w:left="118" w:right="-1"/>
        <w:rPr>
          <w:rFonts w:ascii="Verdana" w:hAnsi="Verdana" w:cs="Tahoma"/>
          <w:sz w:val="22"/>
          <w:szCs w:val="22"/>
        </w:rPr>
      </w:pPr>
      <w:hyperlink r:id="rId6">
        <w:r w:rsidRPr="001D4550">
          <w:rPr>
            <w:rFonts w:ascii="Verdana" w:hAnsi="Verdana" w:cs="Tahoma"/>
            <w:b/>
            <w:sz w:val="22"/>
            <w:szCs w:val="22"/>
          </w:rPr>
          <w:t xml:space="preserve">Art. </w:t>
        </w:r>
        <w:r>
          <w:rPr>
            <w:rFonts w:ascii="Verdana" w:hAnsi="Verdana" w:cs="Tahoma"/>
            <w:b/>
            <w:sz w:val="22"/>
            <w:szCs w:val="22"/>
          </w:rPr>
          <w:t>7</w:t>
        </w:r>
        <w:r w:rsidRPr="001D4550">
          <w:rPr>
            <w:rFonts w:ascii="Verdana" w:hAnsi="Verdana" w:cs="Tahoma"/>
            <w:b/>
            <w:sz w:val="22"/>
            <w:szCs w:val="22"/>
          </w:rPr>
          <w:t xml:space="preserve">º </w:t>
        </w:r>
      </w:hyperlink>
      <w:r w:rsidRPr="001D4550">
        <w:rPr>
          <w:rFonts w:ascii="Verdana" w:hAnsi="Verdana" w:cs="Tahoma"/>
          <w:sz w:val="22"/>
          <w:szCs w:val="22"/>
        </w:rPr>
        <w:t xml:space="preserve">A promoção e o incentivo ao desenvolvimento do </w:t>
      </w:r>
      <w:r w:rsidRPr="006550E6">
        <w:rPr>
          <w:rFonts w:ascii="Verdana" w:hAnsi="Verdana" w:cs="Tahoma"/>
          <w:sz w:val="22"/>
          <w:szCs w:val="22"/>
        </w:rPr>
        <w:t>esporte profissional</w:t>
      </w:r>
      <w:r w:rsidRPr="001D4550">
        <w:rPr>
          <w:rFonts w:ascii="Verdana" w:hAnsi="Verdana" w:cs="Tahoma"/>
          <w:sz w:val="22"/>
          <w:szCs w:val="22"/>
        </w:rPr>
        <w:t xml:space="preserve"> e de alto rendimento se darão por meio de:</w:t>
      </w:r>
    </w:p>
    <w:p w:rsidR="009D2611" w:rsidRPr="001D4550" w:rsidRDefault="009D2611" w:rsidP="009D2611">
      <w:pPr>
        <w:pStyle w:val="Corpodetexto"/>
        <w:spacing w:line="360" w:lineRule="auto"/>
        <w:ind w:right="-1"/>
        <w:rPr>
          <w:rFonts w:ascii="Verdana" w:hAnsi="Verdana" w:cs="Tahoma"/>
          <w:sz w:val="22"/>
          <w:szCs w:val="22"/>
        </w:rPr>
      </w:pPr>
    </w:p>
    <w:p w:rsidR="009D2611" w:rsidRPr="001D4550" w:rsidRDefault="009D2611" w:rsidP="009D2611">
      <w:pPr>
        <w:widowControl w:val="0"/>
        <w:tabs>
          <w:tab w:val="left" w:pos="2310"/>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rPr>
        <w:t xml:space="preserve">I – </w:t>
      </w:r>
      <w:proofErr w:type="gramStart"/>
      <w:r w:rsidRPr="001D4550">
        <w:rPr>
          <w:rFonts w:ascii="Verdana" w:hAnsi="Verdana" w:cs="Tahoma"/>
          <w:sz w:val="22"/>
          <w:szCs w:val="22"/>
        </w:rPr>
        <w:t>patrocínio</w:t>
      </w:r>
      <w:proofErr w:type="gramEnd"/>
      <w:r w:rsidRPr="001D4550">
        <w:rPr>
          <w:rFonts w:ascii="Verdana" w:hAnsi="Verdana" w:cs="Tahoma"/>
          <w:sz w:val="22"/>
          <w:szCs w:val="22"/>
        </w:rPr>
        <w:t xml:space="preserve"> de equipes e </w:t>
      </w:r>
      <w:r w:rsidRPr="001D4550">
        <w:rPr>
          <w:rFonts w:ascii="Verdana" w:hAnsi="Verdana" w:cs="Tahoma"/>
          <w:spacing w:val="1"/>
          <w:sz w:val="22"/>
          <w:szCs w:val="22"/>
        </w:rPr>
        <w:t xml:space="preserve">de </w:t>
      </w:r>
      <w:r w:rsidRPr="001D4550">
        <w:rPr>
          <w:rFonts w:ascii="Verdana" w:hAnsi="Verdana" w:cs="Tahoma"/>
          <w:sz w:val="22"/>
          <w:szCs w:val="22"/>
        </w:rPr>
        <w:t>atletas que participem de competições municipais, estaduais, nacionais e internacionais;</w:t>
      </w:r>
    </w:p>
    <w:p w:rsidR="009D2611" w:rsidRPr="001D4550" w:rsidRDefault="009D2611" w:rsidP="009D2611">
      <w:pPr>
        <w:pStyle w:val="Corpodetexto"/>
        <w:spacing w:line="360" w:lineRule="auto"/>
        <w:ind w:right="-1"/>
        <w:rPr>
          <w:rFonts w:ascii="Verdana" w:hAnsi="Verdana" w:cs="Tahoma"/>
          <w:sz w:val="22"/>
          <w:szCs w:val="22"/>
        </w:rPr>
      </w:pPr>
    </w:p>
    <w:p w:rsidR="009D2611" w:rsidRPr="001D4550" w:rsidRDefault="009D2611" w:rsidP="009D2611">
      <w:pPr>
        <w:widowControl w:val="0"/>
        <w:tabs>
          <w:tab w:val="left" w:pos="2373"/>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lang w:val="pt-PT"/>
        </w:rPr>
        <w:t xml:space="preserve">II </w:t>
      </w:r>
      <w:r w:rsidRPr="001D4550">
        <w:rPr>
          <w:rFonts w:ascii="Verdana" w:hAnsi="Verdana" w:cs="Tahoma"/>
          <w:sz w:val="22"/>
          <w:szCs w:val="22"/>
        </w:rPr>
        <w:t>–concessão de bolsas de manutenção para atletas e especialização para treinadores e profissionais de educação física;</w:t>
      </w:r>
    </w:p>
    <w:p w:rsidR="009D2611" w:rsidRPr="001D4550" w:rsidRDefault="009D2611" w:rsidP="009D2611">
      <w:pPr>
        <w:widowControl w:val="0"/>
        <w:tabs>
          <w:tab w:val="left" w:pos="2373"/>
        </w:tabs>
        <w:autoSpaceDE w:val="0"/>
        <w:autoSpaceDN w:val="0"/>
        <w:spacing w:line="360" w:lineRule="auto"/>
        <w:ind w:right="-1"/>
        <w:jc w:val="both"/>
        <w:outlineLvl w:val="0"/>
        <w:rPr>
          <w:rFonts w:ascii="Verdana" w:hAnsi="Verdana" w:cs="Tahoma"/>
          <w:sz w:val="22"/>
          <w:szCs w:val="22"/>
        </w:rPr>
      </w:pPr>
      <w:r w:rsidRPr="001D4550">
        <w:rPr>
          <w:rFonts w:ascii="Verdana" w:hAnsi="Verdana" w:cs="Tahoma"/>
          <w:sz w:val="22"/>
          <w:szCs w:val="22"/>
        </w:rPr>
        <w:lastRenderedPageBreak/>
        <w:t>III –custeio de despesas de viagens de atletas em competições;</w:t>
      </w:r>
    </w:p>
    <w:p w:rsidR="009D2611" w:rsidRPr="001D4550" w:rsidRDefault="009D2611" w:rsidP="009D2611">
      <w:pPr>
        <w:widowControl w:val="0"/>
        <w:tabs>
          <w:tab w:val="left" w:pos="2373"/>
        </w:tabs>
        <w:autoSpaceDE w:val="0"/>
        <w:autoSpaceDN w:val="0"/>
        <w:spacing w:line="360" w:lineRule="auto"/>
        <w:ind w:right="-1"/>
        <w:jc w:val="both"/>
        <w:rPr>
          <w:rFonts w:ascii="Verdana" w:hAnsi="Verdana" w:cs="Tahoma"/>
          <w:sz w:val="22"/>
          <w:szCs w:val="22"/>
        </w:rPr>
      </w:pPr>
    </w:p>
    <w:p w:rsidR="009D2611" w:rsidRPr="001D4550" w:rsidRDefault="009D2611" w:rsidP="009D2611">
      <w:pPr>
        <w:widowControl w:val="0"/>
        <w:tabs>
          <w:tab w:val="left" w:pos="2373"/>
        </w:tabs>
        <w:autoSpaceDE w:val="0"/>
        <w:autoSpaceDN w:val="0"/>
        <w:spacing w:line="360" w:lineRule="auto"/>
        <w:ind w:right="-1"/>
        <w:jc w:val="both"/>
        <w:rPr>
          <w:rFonts w:ascii="Verdana" w:hAnsi="Verdana" w:cs="Tahoma"/>
          <w:sz w:val="22"/>
          <w:szCs w:val="22"/>
        </w:rPr>
      </w:pPr>
      <w:r w:rsidRPr="001D4550">
        <w:rPr>
          <w:rFonts w:ascii="Verdana" w:hAnsi="Verdana" w:cs="Tahoma"/>
          <w:spacing w:val="1"/>
          <w:sz w:val="22"/>
          <w:szCs w:val="22"/>
        </w:rPr>
        <w:t xml:space="preserve">IV – </w:t>
      </w:r>
      <w:proofErr w:type="gramStart"/>
      <w:r w:rsidRPr="001D4550">
        <w:rPr>
          <w:rFonts w:ascii="Verdana" w:hAnsi="Verdana" w:cs="Tahoma"/>
          <w:sz w:val="22"/>
          <w:szCs w:val="22"/>
        </w:rPr>
        <w:t>apoio</w:t>
      </w:r>
      <w:proofErr w:type="gramEnd"/>
      <w:r w:rsidRPr="001D4550">
        <w:rPr>
          <w:rFonts w:ascii="Verdana" w:hAnsi="Verdana" w:cs="Tahoma"/>
          <w:sz w:val="22"/>
          <w:szCs w:val="22"/>
        </w:rPr>
        <w:t xml:space="preserve"> à realização de competições no âmbito municipal e às iniciativas que tenham como objetivo colocar Córrego Fundo-MG no circuito das competições estaduais, nacionais e internacionais.</w:t>
      </w:r>
    </w:p>
    <w:p w:rsidR="009D2611" w:rsidRPr="001D4550" w:rsidRDefault="009D2611" w:rsidP="009D2611">
      <w:pPr>
        <w:widowControl w:val="0"/>
        <w:tabs>
          <w:tab w:val="left" w:pos="2373"/>
        </w:tabs>
        <w:autoSpaceDE w:val="0"/>
        <w:autoSpaceDN w:val="0"/>
        <w:spacing w:line="360" w:lineRule="auto"/>
        <w:ind w:right="-1"/>
        <w:jc w:val="both"/>
        <w:rPr>
          <w:rFonts w:ascii="Verdana" w:hAnsi="Verdana" w:cs="Tahoma"/>
          <w:sz w:val="22"/>
          <w:szCs w:val="22"/>
        </w:rPr>
      </w:pPr>
    </w:p>
    <w:p w:rsidR="009D2611" w:rsidRPr="001D4550" w:rsidRDefault="009D2611" w:rsidP="009D2611">
      <w:pPr>
        <w:pStyle w:val="Corpodetexto"/>
        <w:spacing w:line="360" w:lineRule="auto"/>
        <w:ind w:right="-1"/>
        <w:rPr>
          <w:rFonts w:ascii="Verdana" w:hAnsi="Verdana" w:cs="Tahoma"/>
          <w:spacing w:val="-64"/>
          <w:sz w:val="22"/>
          <w:szCs w:val="22"/>
        </w:rPr>
      </w:pPr>
      <w:hyperlink r:id="rId7">
        <w:r w:rsidRPr="001D4550">
          <w:rPr>
            <w:rFonts w:ascii="Verdana" w:hAnsi="Verdana" w:cs="Tahoma"/>
            <w:b/>
            <w:sz w:val="22"/>
            <w:szCs w:val="22"/>
          </w:rPr>
          <w:t xml:space="preserve">Art. </w:t>
        </w:r>
      </w:hyperlink>
      <w:r>
        <w:rPr>
          <w:rFonts w:ascii="Verdana" w:hAnsi="Verdana" w:cs="Tahoma"/>
          <w:b/>
          <w:sz w:val="22"/>
          <w:szCs w:val="22"/>
        </w:rPr>
        <w:t>8º</w:t>
      </w:r>
      <w:r w:rsidRPr="001D4550">
        <w:rPr>
          <w:rFonts w:ascii="Verdana" w:hAnsi="Verdana" w:cs="Tahoma"/>
          <w:sz w:val="22"/>
          <w:szCs w:val="22"/>
        </w:rPr>
        <w:t xml:space="preserve"> Para obtenção de financiamento de projetos com recursos do Programa Municipal de Incentivo ao Esporte, os interessados deverão obrigatoriamente estar cadastrados na Secretaria Municipal de Cultura, Esporte e Lazer, que será responsável pela seleção dos projetos e pela verificação de implementação pelos interessados das seguintes condições:</w:t>
      </w:r>
    </w:p>
    <w:p w:rsidR="009D2611" w:rsidRPr="001D4550" w:rsidRDefault="009D2611" w:rsidP="009D2611">
      <w:pPr>
        <w:pStyle w:val="Corpodetexto"/>
        <w:spacing w:before="1" w:line="360" w:lineRule="auto"/>
        <w:ind w:right="-1"/>
        <w:rPr>
          <w:rFonts w:ascii="Verdana" w:hAnsi="Verdana" w:cs="Tahoma"/>
          <w:sz w:val="22"/>
          <w:szCs w:val="22"/>
        </w:rPr>
      </w:pP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rPr>
        <w:t xml:space="preserve">I - </w:t>
      </w:r>
      <w:proofErr w:type="gramStart"/>
      <w:r w:rsidRPr="001D4550">
        <w:rPr>
          <w:rFonts w:ascii="Verdana" w:hAnsi="Verdana" w:cs="Tahoma"/>
          <w:sz w:val="22"/>
          <w:szCs w:val="22"/>
        </w:rPr>
        <w:t>apresentar</w:t>
      </w:r>
      <w:proofErr w:type="gramEnd"/>
      <w:r w:rsidRPr="001D4550">
        <w:rPr>
          <w:rFonts w:ascii="Verdana" w:hAnsi="Verdana" w:cs="Tahoma"/>
          <w:sz w:val="22"/>
          <w:szCs w:val="22"/>
        </w:rPr>
        <w:t xml:space="preserve"> o projeto, explicitando objetivos, recursos financeiros e humanos envolvidos, bem como cronograma financeiro de implementação para fim de fixação do valor do incentivo e fiscalização;</w:t>
      </w: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rPr>
        <w:t>II –</w:t>
      </w:r>
      <w:proofErr w:type="gramStart"/>
      <w:r w:rsidRPr="001D4550">
        <w:rPr>
          <w:rFonts w:ascii="Verdana" w:hAnsi="Verdana" w:cs="Tahoma"/>
          <w:sz w:val="22"/>
          <w:szCs w:val="22"/>
        </w:rPr>
        <w:t>indicar</w:t>
      </w:r>
      <w:proofErr w:type="gramEnd"/>
      <w:r w:rsidRPr="001D4550">
        <w:rPr>
          <w:rFonts w:ascii="Verdana" w:hAnsi="Verdana" w:cs="Tahoma"/>
          <w:sz w:val="22"/>
          <w:szCs w:val="22"/>
        </w:rPr>
        <w:t xml:space="preserve"> responsável técnico com registro no Conselho Regional de Educação Física (CREF) para acompanhar</w:t>
      </w:r>
      <w:r w:rsidRPr="001D4550">
        <w:rPr>
          <w:rFonts w:ascii="Verdana" w:hAnsi="Verdana" w:cs="Tahoma"/>
          <w:spacing w:val="1"/>
          <w:sz w:val="22"/>
          <w:szCs w:val="22"/>
        </w:rPr>
        <w:t>a execução d</w:t>
      </w:r>
      <w:r w:rsidRPr="001D4550">
        <w:rPr>
          <w:rFonts w:ascii="Verdana" w:hAnsi="Verdana" w:cs="Tahoma"/>
          <w:sz w:val="22"/>
          <w:szCs w:val="22"/>
        </w:rPr>
        <w:t>o projeto apresentado.</w:t>
      </w: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rPr>
        <w:t>III - comprovar a certificação e qualificação técnica para a realização de Palestras, Clínicas e Workshops.</w:t>
      </w: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p>
    <w:p w:rsidR="009D2611"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rPr>
        <w:t xml:space="preserve">IV - </w:t>
      </w:r>
      <w:proofErr w:type="gramStart"/>
      <w:r w:rsidRPr="001D4550">
        <w:rPr>
          <w:rFonts w:ascii="Verdana" w:hAnsi="Verdana" w:cs="Tahoma"/>
          <w:sz w:val="22"/>
          <w:szCs w:val="22"/>
        </w:rPr>
        <w:t>demonstrar</w:t>
      </w:r>
      <w:proofErr w:type="gramEnd"/>
      <w:r w:rsidRPr="001D4550">
        <w:rPr>
          <w:rFonts w:ascii="Verdana" w:hAnsi="Verdana" w:cs="Tahoma"/>
          <w:sz w:val="22"/>
          <w:szCs w:val="22"/>
        </w:rPr>
        <w:t xml:space="preserve"> a viabilidade e utilidade pública do projeto que envolver implementação de obras de infraestrutura, bem como apontar responsável técnico pela condução das obras e/ou das instalações de equipamentos que se provarem necessárias; </w:t>
      </w: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rPr>
        <w:t xml:space="preserve">V - </w:t>
      </w:r>
      <w:proofErr w:type="gramStart"/>
      <w:r w:rsidRPr="001D4550">
        <w:rPr>
          <w:rFonts w:ascii="Verdana" w:hAnsi="Verdana" w:cs="Tahoma"/>
          <w:sz w:val="22"/>
          <w:szCs w:val="22"/>
        </w:rPr>
        <w:t>justificar</w:t>
      </w:r>
      <w:proofErr w:type="gramEnd"/>
      <w:r w:rsidRPr="001D4550">
        <w:rPr>
          <w:rFonts w:ascii="Verdana" w:hAnsi="Verdana" w:cs="Tahoma"/>
          <w:sz w:val="22"/>
          <w:szCs w:val="22"/>
        </w:rPr>
        <w:t xml:space="preserve"> a compatibilidade com preço de mercado quanto ao projeto envolver a aquisição de equipamentos, serviços, instalações e materiais pelo Ente Público; </w:t>
      </w: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rPr>
        <w:t xml:space="preserve">VI - </w:t>
      </w:r>
      <w:proofErr w:type="gramStart"/>
      <w:r w:rsidRPr="001D4550">
        <w:rPr>
          <w:rFonts w:ascii="Verdana" w:hAnsi="Verdana" w:cs="Tahoma"/>
          <w:sz w:val="22"/>
          <w:szCs w:val="22"/>
        </w:rPr>
        <w:t>evidenciar</w:t>
      </w:r>
      <w:proofErr w:type="gramEnd"/>
      <w:r w:rsidRPr="001D4550">
        <w:rPr>
          <w:rFonts w:ascii="Verdana" w:hAnsi="Verdana" w:cs="Tahoma"/>
          <w:sz w:val="22"/>
          <w:szCs w:val="22"/>
        </w:rPr>
        <w:t xml:space="preserve"> o benefício pretendido com a implementação do projeto por meio de proposta de iniciação esportiva de crianças e adolescentes; enfoque </w:t>
      </w:r>
      <w:r w:rsidRPr="001D4550">
        <w:rPr>
          <w:rFonts w:ascii="Verdana" w:hAnsi="Verdana" w:cs="Tahoma"/>
          <w:sz w:val="22"/>
          <w:szCs w:val="22"/>
        </w:rPr>
        <w:lastRenderedPageBreak/>
        <w:t>de acessibilidade para idosos e pessoas portadoras de deficiência ou, ainda, por meio de elemento de promoção a saúde da população geral.</w:t>
      </w: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p>
    <w:p w:rsidR="009D2611" w:rsidRPr="001D4550" w:rsidRDefault="009D2611" w:rsidP="009D2611">
      <w:pPr>
        <w:pStyle w:val="Corpodetexto"/>
        <w:spacing w:line="360" w:lineRule="auto"/>
        <w:ind w:right="-1"/>
        <w:rPr>
          <w:rFonts w:ascii="Verdana" w:hAnsi="Verdana" w:cs="Tahoma"/>
          <w:spacing w:val="-64"/>
          <w:sz w:val="22"/>
          <w:szCs w:val="22"/>
        </w:rPr>
      </w:pPr>
      <w:hyperlink r:id="rId8">
        <w:r w:rsidRPr="001D4550">
          <w:rPr>
            <w:rFonts w:ascii="Verdana" w:hAnsi="Verdana" w:cs="Tahoma"/>
            <w:b/>
            <w:sz w:val="22"/>
            <w:szCs w:val="22"/>
          </w:rPr>
          <w:t xml:space="preserve">Art. </w:t>
        </w:r>
      </w:hyperlink>
      <w:r>
        <w:rPr>
          <w:rFonts w:ascii="Verdana" w:hAnsi="Verdana" w:cs="Tahoma"/>
          <w:b/>
          <w:sz w:val="22"/>
          <w:szCs w:val="22"/>
        </w:rPr>
        <w:t>9°</w:t>
      </w:r>
      <w:r w:rsidRPr="001D4550">
        <w:rPr>
          <w:rFonts w:ascii="Verdana" w:hAnsi="Verdana" w:cs="Tahoma"/>
          <w:sz w:val="22"/>
          <w:szCs w:val="22"/>
        </w:rPr>
        <w:t xml:space="preserve"> Para obtenção de patrocínio com recursos do Programa Municipal de Incentivo ao Esporte, os interessados deverão obrigatoriamente estar cadastrados na Secretaria Municipal de Cultura, Esporte e Lazer, que será responsável pela seleção dos esportistas patrocinados e pela verificação de implementação pelos interessados das seguintes condições:</w:t>
      </w:r>
    </w:p>
    <w:p w:rsidR="009D2611" w:rsidRPr="001D4550" w:rsidRDefault="009D2611" w:rsidP="009D2611">
      <w:pPr>
        <w:pStyle w:val="Corpodetexto"/>
        <w:spacing w:line="360" w:lineRule="auto"/>
        <w:ind w:right="-1"/>
        <w:rPr>
          <w:rFonts w:ascii="Verdana" w:hAnsi="Verdana" w:cs="Tahoma"/>
          <w:sz w:val="22"/>
          <w:szCs w:val="22"/>
        </w:rPr>
      </w:pP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rPr>
        <w:t xml:space="preserve">I – </w:t>
      </w:r>
      <w:proofErr w:type="gramStart"/>
      <w:r w:rsidRPr="001D4550">
        <w:rPr>
          <w:rFonts w:ascii="Verdana" w:hAnsi="Verdana" w:cs="Tahoma"/>
          <w:sz w:val="22"/>
          <w:szCs w:val="22"/>
        </w:rPr>
        <w:t>apresentar</w:t>
      </w:r>
      <w:proofErr w:type="gramEnd"/>
      <w:r w:rsidRPr="001D4550">
        <w:rPr>
          <w:rFonts w:ascii="Verdana" w:hAnsi="Verdana" w:cs="Tahoma"/>
          <w:sz w:val="22"/>
          <w:szCs w:val="22"/>
        </w:rPr>
        <w:t xml:space="preserve"> o pedido de patrocínio e/ou concessão de bolsa, explicitando objetivos, recursos financeiros envolvidos, cronograma financeiro, carta de intenções, histórico esportivo do interessado e/ou da equipe esportiva; </w:t>
      </w: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rPr>
        <w:t xml:space="preserve">II – </w:t>
      </w:r>
      <w:proofErr w:type="gramStart"/>
      <w:r w:rsidRPr="001D4550">
        <w:rPr>
          <w:rFonts w:ascii="Verdana" w:hAnsi="Verdana" w:cs="Tahoma"/>
          <w:sz w:val="22"/>
          <w:szCs w:val="22"/>
        </w:rPr>
        <w:t>indicar</w:t>
      </w:r>
      <w:proofErr w:type="gramEnd"/>
      <w:r w:rsidRPr="001D4550">
        <w:rPr>
          <w:rFonts w:ascii="Verdana" w:hAnsi="Verdana" w:cs="Tahoma"/>
          <w:sz w:val="22"/>
          <w:szCs w:val="22"/>
        </w:rPr>
        <w:t xml:space="preserve"> técnico com registro no Conselho Regional de Educação Física (CREF) que responderá pela equipe face ao projeto de fomento pretendido;</w:t>
      </w: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rPr>
        <w:t xml:space="preserve">III – comprovar a destinação que se pretende dar ao patrocínio, com apresentação, por exemplo, de folder de competição, edital ou requerimento de inscrição em competição, comprovante de gasto com viagem, entre outros documentos capazes de demonstrar a destinação financeira dos recursos públicos. </w:t>
      </w: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p>
    <w:p w:rsidR="009D2611" w:rsidRPr="001D4550" w:rsidRDefault="009D2611" w:rsidP="009D2611">
      <w:pPr>
        <w:pStyle w:val="Corpodetexto"/>
        <w:spacing w:line="360" w:lineRule="auto"/>
        <w:ind w:left="118" w:right="-1"/>
        <w:rPr>
          <w:rFonts w:ascii="Verdana" w:hAnsi="Verdana" w:cs="Tahoma"/>
          <w:sz w:val="22"/>
          <w:szCs w:val="22"/>
        </w:rPr>
      </w:pPr>
      <w:hyperlink r:id="rId9">
        <w:r w:rsidRPr="001D4550">
          <w:rPr>
            <w:rFonts w:ascii="Verdana" w:hAnsi="Verdana" w:cs="Tahoma"/>
            <w:b/>
            <w:sz w:val="22"/>
            <w:szCs w:val="22"/>
          </w:rPr>
          <w:t xml:space="preserve">Art. </w:t>
        </w:r>
        <w:r>
          <w:rPr>
            <w:rFonts w:ascii="Verdana" w:hAnsi="Verdana" w:cs="Tahoma"/>
            <w:b/>
            <w:sz w:val="22"/>
            <w:szCs w:val="22"/>
          </w:rPr>
          <w:t>1</w:t>
        </w:r>
      </w:hyperlink>
      <w:r>
        <w:rPr>
          <w:rFonts w:ascii="Verdana" w:hAnsi="Verdana" w:cs="Tahoma"/>
          <w:b/>
          <w:sz w:val="22"/>
          <w:szCs w:val="22"/>
        </w:rPr>
        <w:t>0</w:t>
      </w:r>
      <w:r w:rsidRPr="001D4550">
        <w:rPr>
          <w:rFonts w:ascii="Verdana" w:hAnsi="Verdana" w:cs="Tahoma"/>
          <w:sz w:val="22"/>
          <w:szCs w:val="22"/>
        </w:rPr>
        <w:t xml:space="preserve"> Os projetos e pedidos de patrocínio serão analisados pela Secretaria Municipal Cultura, Esporte e Lazer juntamente com o Conselho Municipal de Esportes e Lazer, que definirá os selecionados a partir dos seguintes critérios:</w:t>
      </w:r>
    </w:p>
    <w:p w:rsidR="009D2611" w:rsidRPr="001D4550" w:rsidRDefault="009D2611" w:rsidP="009D2611">
      <w:pPr>
        <w:pStyle w:val="Corpodetexto"/>
        <w:spacing w:line="360" w:lineRule="auto"/>
        <w:ind w:right="-1"/>
        <w:rPr>
          <w:rFonts w:ascii="Verdana" w:hAnsi="Verdana" w:cs="Tahoma"/>
          <w:sz w:val="22"/>
          <w:szCs w:val="22"/>
        </w:rPr>
      </w:pPr>
    </w:p>
    <w:p w:rsidR="009D2611" w:rsidRPr="001D4550" w:rsidRDefault="009D2611" w:rsidP="009D2611">
      <w:pPr>
        <w:widowControl w:val="0"/>
        <w:tabs>
          <w:tab w:val="left" w:pos="0"/>
        </w:tabs>
        <w:autoSpaceDE w:val="0"/>
        <w:autoSpaceDN w:val="0"/>
        <w:spacing w:before="1" w:line="360" w:lineRule="auto"/>
        <w:ind w:right="-1"/>
        <w:outlineLvl w:val="0"/>
        <w:rPr>
          <w:rFonts w:ascii="Verdana" w:hAnsi="Verdana" w:cs="Tahoma"/>
          <w:sz w:val="22"/>
          <w:szCs w:val="22"/>
        </w:rPr>
      </w:pPr>
      <w:r w:rsidRPr="001D4550">
        <w:rPr>
          <w:rFonts w:ascii="Verdana" w:hAnsi="Verdana" w:cs="Tahoma"/>
          <w:sz w:val="22"/>
          <w:szCs w:val="22"/>
        </w:rPr>
        <w:t>I –</w:t>
      </w:r>
      <w:proofErr w:type="gramStart"/>
      <w:r w:rsidRPr="001D4550">
        <w:rPr>
          <w:rFonts w:ascii="Verdana" w:hAnsi="Verdana" w:cs="Tahoma"/>
          <w:sz w:val="22"/>
          <w:szCs w:val="22"/>
        </w:rPr>
        <w:t>interesse</w:t>
      </w:r>
      <w:proofErr w:type="gramEnd"/>
      <w:r w:rsidRPr="001D4550">
        <w:rPr>
          <w:rFonts w:ascii="Verdana" w:hAnsi="Verdana" w:cs="Tahoma"/>
          <w:sz w:val="22"/>
          <w:szCs w:val="22"/>
        </w:rPr>
        <w:t xml:space="preserve"> público e desportivo;</w:t>
      </w:r>
    </w:p>
    <w:p w:rsidR="009D2611" w:rsidRPr="001D4550" w:rsidRDefault="009D2611" w:rsidP="009D2611">
      <w:pPr>
        <w:pStyle w:val="Corpodetexto"/>
        <w:tabs>
          <w:tab w:val="left" w:pos="0"/>
        </w:tabs>
        <w:spacing w:before="11" w:line="360" w:lineRule="auto"/>
        <w:ind w:right="-1"/>
        <w:rPr>
          <w:rFonts w:ascii="Verdana" w:hAnsi="Verdana" w:cs="Tahoma"/>
          <w:sz w:val="22"/>
          <w:szCs w:val="22"/>
        </w:rPr>
      </w:pPr>
    </w:p>
    <w:p w:rsidR="009D2611" w:rsidRPr="001D4550" w:rsidRDefault="009D2611" w:rsidP="009D2611">
      <w:pPr>
        <w:widowControl w:val="0"/>
        <w:tabs>
          <w:tab w:val="left" w:pos="0"/>
          <w:tab w:val="left" w:pos="2306"/>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lang w:val="pt-PT"/>
        </w:rPr>
        <w:t xml:space="preserve">II </w:t>
      </w:r>
      <w:r w:rsidRPr="001D4550">
        <w:rPr>
          <w:rFonts w:ascii="Verdana" w:hAnsi="Verdana" w:cs="Tahoma"/>
          <w:sz w:val="22"/>
          <w:szCs w:val="22"/>
        </w:rPr>
        <w:t>–atendimento a legislação vigente, às regras reguladoras das contratações públicas e às normas de finanças públicas voltadas para gestão fiscal dos recursos municipais;</w:t>
      </w:r>
    </w:p>
    <w:p w:rsidR="009D2611" w:rsidRPr="001D4550" w:rsidRDefault="009D2611" w:rsidP="009D2611">
      <w:pPr>
        <w:pStyle w:val="Corpodetexto"/>
        <w:tabs>
          <w:tab w:val="left" w:pos="0"/>
        </w:tabs>
        <w:spacing w:line="360" w:lineRule="auto"/>
        <w:ind w:right="-1"/>
        <w:rPr>
          <w:rFonts w:ascii="Verdana" w:hAnsi="Verdana" w:cs="Tahoma"/>
          <w:sz w:val="22"/>
          <w:szCs w:val="22"/>
        </w:rPr>
      </w:pPr>
    </w:p>
    <w:p w:rsidR="009D2611" w:rsidRPr="001D4550" w:rsidRDefault="009D2611" w:rsidP="009D2611">
      <w:pPr>
        <w:widowControl w:val="0"/>
        <w:tabs>
          <w:tab w:val="left" w:pos="0"/>
          <w:tab w:val="left" w:pos="2421"/>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rPr>
        <w:lastRenderedPageBreak/>
        <w:t>III – qualidade do projeto apresentado e capacidade do proponente para realização do projeto;</w:t>
      </w:r>
    </w:p>
    <w:p w:rsidR="009D2611" w:rsidRPr="001D4550" w:rsidRDefault="009D2611" w:rsidP="009D2611">
      <w:pPr>
        <w:pStyle w:val="Corpodetexto"/>
        <w:tabs>
          <w:tab w:val="left" w:pos="0"/>
        </w:tabs>
        <w:spacing w:line="360" w:lineRule="auto"/>
        <w:ind w:right="-1"/>
        <w:rPr>
          <w:rFonts w:ascii="Verdana" w:hAnsi="Verdana" w:cs="Tahoma"/>
          <w:sz w:val="22"/>
          <w:szCs w:val="22"/>
        </w:rPr>
      </w:pPr>
    </w:p>
    <w:p w:rsidR="009D2611" w:rsidRPr="001D4550" w:rsidRDefault="009D2611" w:rsidP="009D2611">
      <w:pPr>
        <w:widowControl w:val="0"/>
        <w:tabs>
          <w:tab w:val="left" w:pos="0"/>
          <w:tab w:val="left" w:pos="2515"/>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lang w:val="pt-PT"/>
        </w:rPr>
        <w:t xml:space="preserve">IV </w:t>
      </w:r>
      <w:r w:rsidRPr="001D4550">
        <w:rPr>
          <w:rFonts w:ascii="Verdana" w:hAnsi="Verdana" w:cs="Tahoma"/>
          <w:sz w:val="22"/>
          <w:szCs w:val="22"/>
        </w:rPr>
        <w:t>–compatibilidade dos custos apresentados com a realidade financeira do município;</w:t>
      </w:r>
    </w:p>
    <w:p w:rsidR="009D2611" w:rsidRPr="001D4550" w:rsidRDefault="009D2611" w:rsidP="009D2611">
      <w:pPr>
        <w:widowControl w:val="0"/>
        <w:tabs>
          <w:tab w:val="left" w:pos="0"/>
          <w:tab w:val="left" w:pos="2515"/>
        </w:tabs>
        <w:autoSpaceDE w:val="0"/>
        <w:autoSpaceDN w:val="0"/>
        <w:spacing w:line="360" w:lineRule="auto"/>
        <w:ind w:right="-1"/>
        <w:jc w:val="both"/>
        <w:rPr>
          <w:rFonts w:ascii="Verdana" w:hAnsi="Verdana" w:cs="Tahoma"/>
          <w:sz w:val="22"/>
          <w:szCs w:val="22"/>
        </w:rPr>
      </w:pPr>
    </w:p>
    <w:p w:rsidR="009D2611" w:rsidRPr="001D4550" w:rsidRDefault="009D2611" w:rsidP="009D2611">
      <w:pPr>
        <w:widowControl w:val="0"/>
        <w:tabs>
          <w:tab w:val="left" w:pos="0"/>
          <w:tab w:val="left" w:pos="2339"/>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rPr>
        <w:t xml:space="preserve">V – </w:t>
      </w:r>
      <w:proofErr w:type="gramStart"/>
      <w:r w:rsidRPr="001D4550">
        <w:rPr>
          <w:rFonts w:ascii="Verdana" w:hAnsi="Verdana" w:cs="Tahoma"/>
          <w:sz w:val="22"/>
          <w:szCs w:val="22"/>
        </w:rPr>
        <w:t>a</w:t>
      </w:r>
      <w:proofErr w:type="gramEnd"/>
      <w:r w:rsidRPr="001D4550">
        <w:rPr>
          <w:rFonts w:ascii="Verdana" w:hAnsi="Verdana" w:cs="Tahoma"/>
          <w:sz w:val="22"/>
          <w:szCs w:val="22"/>
        </w:rPr>
        <w:t xml:space="preserve"> contrapartida social e benefício comunitário oferecido pelo projeto, considerando oferta de espaço para a população carente participar.</w:t>
      </w:r>
    </w:p>
    <w:p w:rsidR="009D2611" w:rsidRPr="001D4550" w:rsidRDefault="009D2611" w:rsidP="009D2611">
      <w:pPr>
        <w:pStyle w:val="Corpodetexto"/>
        <w:spacing w:line="360" w:lineRule="auto"/>
        <w:ind w:right="-1"/>
        <w:rPr>
          <w:rFonts w:ascii="Verdana" w:hAnsi="Verdana" w:cs="Tahoma"/>
          <w:b/>
          <w:sz w:val="22"/>
          <w:szCs w:val="22"/>
        </w:rPr>
      </w:pPr>
    </w:p>
    <w:p w:rsidR="009D2611" w:rsidRPr="001D4550" w:rsidRDefault="009D2611" w:rsidP="009D2611">
      <w:pPr>
        <w:pStyle w:val="Corpodetexto"/>
        <w:spacing w:line="360" w:lineRule="auto"/>
        <w:ind w:right="-1"/>
        <w:rPr>
          <w:rFonts w:ascii="Verdana" w:hAnsi="Verdana" w:cs="Tahoma"/>
          <w:sz w:val="22"/>
          <w:szCs w:val="22"/>
        </w:rPr>
      </w:pPr>
      <w:hyperlink r:id="rId10">
        <w:r w:rsidRPr="001D4550">
          <w:rPr>
            <w:rFonts w:ascii="Verdana" w:hAnsi="Verdana" w:cs="Tahoma"/>
            <w:b/>
            <w:sz w:val="22"/>
            <w:szCs w:val="22"/>
          </w:rPr>
          <w:t>Art.</w:t>
        </w:r>
      </w:hyperlink>
      <w:r>
        <w:rPr>
          <w:rFonts w:ascii="Verdana" w:hAnsi="Verdana" w:cs="Tahoma"/>
          <w:b/>
          <w:sz w:val="22"/>
          <w:szCs w:val="22"/>
        </w:rPr>
        <w:t xml:space="preserve"> 11</w:t>
      </w:r>
      <w:r w:rsidRPr="001D4550">
        <w:rPr>
          <w:rFonts w:ascii="Verdana" w:hAnsi="Verdana" w:cs="Tahoma"/>
          <w:sz w:val="22"/>
          <w:szCs w:val="22"/>
        </w:rPr>
        <w:t xml:space="preserve"> Os responsáveis pelo projeto, </w:t>
      </w:r>
      <w:proofErr w:type="spellStart"/>
      <w:r w:rsidRPr="001D4550">
        <w:rPr>
          <w:rFonts w:ascii="Verdana" w:hAnsi="Verdana" w:cs="Tahoma"/>
          <w:sz w:val="22"/>
          <w:szCs w:val="22"/>
        </w:rPr>
        <w:t>atletistas</w:t>
      </w:r>
      <w:proofErr w:type="spellEnd"/>
      <w:r w:rsidRPr="001D4550">
        <w:rPr>
          <w:rFonts w:ascii="Verdana" w:hAnsi="Verdana" w:cs="Tahoma"/>
          <w:sz w:val="22"/>
          <w:szCs w:val="22"/>
        </w:rPr>
        <w:t xml:space="preserve"> interessados ou técnicos representantes deverão comprovar junto à Secretaria Municipal de Cultura, Esporte e Lazer a aplicação dos recursos repassados em até 30(trinta) dias após o recebimento do benefício ou conforme estabelecido no cronograma financeiro </w:t>
      </w:r>
      <w:r w:rsidRPr="001D4550">
        <w:rPr>
          <w:rFonts w:ascii="Verdana" w:hAnsi="Verdana" w:cs="Tahoma"/>
          <w:spacing w:val="-2"/>
          <w:sz w:val="22"/>
          <w:szCs w:val="22"/>
        </w:rPr>
        <w:t xml:space="preserve">previamente </w:t>
      </w:r>
      <w:r w:rsidRPr="001D4550">
        <w:rPr>
          <w:rFonts w:ascii="Verdana" w:hAnsi="Verdana" w:cs="Tahoma"/>
          <w:sz w:val="22"/>
          <w:szCs w:val="22"/>
        </w:rPr>
        <w:t>aprovado.</w:t>
      </w:r>
    </w:p>
    <w:p w:rsidR="009D2611" w:rsidRPr="001D4550" w:rsidRDefault="009D2611" w:rsidP="009D2611">
      <w:pPr>
        <w:pStyle w:val="Corpodetexto"/>
        <w:spacing w:line="360" w:lineRule="auto"/>
        <w:ind w:left="118" w:right="-1"/>
        <w:rPr>
          <w:rFonts w:ascii="Verdana" w:hAnsi="Verdana" w:cs="Tahoma"/>
          <w:sz w:val="22"/>
          <w:szCs w:val="22"/>
        </w:rPr>
      </w:pPr>
    </w:p>
    <w:p w:rsidR="009D2611" w:rsidRPr="001D4550" w:rsidRDefault="009D2611" w:rsidP="009D2611">
      <w:pPr>
        <w:pStyle w:val="Corpodetexto"/>
        <w:spacing w:line="360" w:lineRule="auto"/>
        <w:ind w:left="118" w:right="-1"/>
        <w:rPr>
          <w:rFonts w:ascii="Verdana" w:hAnsi="Verdana" w:cs="Tahoma"/>
          <w:sz w:val="22"/>
          <w:szCs w:val="22"/>
        </w:rPr>
      </w:pPr>
      <w:hyperlink r:id="rId11">
        <w:r w:rsidRPr="00E87998">
          <w:rPr>
            <w:rFonts w:ascii="Verdana" w:hAnsi="Verdana" w:cs="Tahoma"/>
            <w:b/>
            <w:bCs/>
            <w:sz w:val="22"/>
            <w:szCs w:val="22"/>
          </w:rPr>
          <w:t>§ 1º</w:t>
        </w:r>
      </w:hyperlink>
      <w:r w:rsidRPr="00E87998">
        <w:rPr>
          <w:rFonts w:ascii="Verdana" w:hAnsi="Verdana" w:cs="Tahoma"/>
          <w:b/>
          <w:bCs/>
          <w:sz w:val="22"/>
          <w:szCs w:val="22"/>
        </w:rPr>
        <w:t xml:space="preserve"> </w:t>
      </w:r>
      <w:r w:rsidRPr="001D4550">
        <w:rPr>
          <w:rFonts w:ascii="Verdana" w:hAnsi="Verdana" w:cs="Tahoma"/>
          <w:sz w:val="22"/>
          <w:szCs w:val="22"/>
        </w:rPr>
        <w:t xml:space="preserve">As prestações de contas deverão ser apresentadas à Secretaria Municipal de Cultura, Esporte e Lazer e </w:t>
      </w:r>
      <w:r>
        <w:rPr>
          <w:rFonts w:ascii="Verdana" w:hAnsi="Verdana" w:cs="Tahoma"/>
          <w:sz w:val="22"/>
          <w:szCs w:val="22"/>
        </w:rPr>
        <w:t xml:space="preserve">ao </w:t>
      </w:r>
      <w:r w:rsidRPr="001D4550">
        <w:rPr>
          <w:rFonts w:ascii="Verdana" w:hAnsi="Verdana" w:cs="Tahoma"/>
          <w:sz w:val="22"/>
          <w:szCs w:val="22"/>
        </w:rPr>
        <w:t>Conselho Municipal de Esporte e Lazer.</w:t>
      </w:r>
    </w:p>
    <w:p w:rsidR="009D2611" w:rsidRPr="001D4550" w:rsidRDefault="009D2611" w:rsidP="009D2611">
      <w:pPr>
        <w:pStyle w:val="Corpodetexto"/>
        <w:spacing w:before="1" w:line="360" w:lineRule="auto"/>
        <w:ind w:right="-1"/>
        <w:rPr>
          <w:rFonts w:ascii="Verdana" w:hAnsi="Verdana" w:cs="Tahoma"/>
          <w:sz w:val="22"/>
          <w:szCs w:val="22"/>
        </w:rPr>
      </w:pP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hyperlink r:id="rId12">
        <w:r w:rsidRPr="00E87998">
          <w:rPr>
            <w:rFonts w:ascii="Verdana" w:hAnsi="Verdana" w:cs="Tahoma"/>
            <w:b/>
            <w:bCs/>
            <w:sz w:val="22"/>
            <w:szCs w:val="22"/>
          </w:rPr>
          <w:t>§2º</w:t>
        </w:r>
      </w:hyperlink>
      <w:r w:rsidRPr="00E87998">
        <w:rPr>
          <w:rFonts w:ascii="Verdana" w:hAnsi="Verdana" w:cs="Tahoma"/>
          <w:b/>
          <w:bCs/>
          <w:sz w:val="22"/>
          <w:szCs w:val="22"/>
        </w:rPr>
        <w:t xml:space="preserve"> </w:t>
      </w:r>
      <w:r w:rsidRPr="001D4550">
        <w:rPr>
          <w:rFonts w:ascii="Verdana" w:hAnsi="Verdana" w:cs="Tahoma"/>
          <w:sz w:val="22"/>
          <w:szCs w:val="22"/>
        </w:rPr>
        <w:t>Sem prejuízo das sanções penais e administrativas cabíveis, a não comprovação da aplicação dos recursos nos prazos estipulados implicará na exclusão dos beneficiários de qualquer programa de apoio ou incentivo do Município por um período de 1(um) ano.</w:t>
      </w: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r w:rsidRPr="001D4550">
        <w:rPr>
          <w:rFonts w:ascii="Verdana" w:hAnsi="Verdana" w:cs="Tahoma"/>
          <w:b/>
          <w:sz w:val="22"/>
          <w:szCs w:val="22"/>
        </w:rPr>
        <w:t xml:space="preserve">Art. </w:t>
      </w:r>
      <w:r>
        <w:rPr>
          <w:rFonts w:ascii="Verdana" w:hAnsi="Verdana" w:cs="Tahoma"/>
          <w:b/>
          <w:sz w:val="22"/>
          <w:szCs w:val="22"/>
        </w:rPr>
        <w:t>12</w:t>
      </w:r>
      <w:r w:rsidRPr="001D4550">
        <w:rPr>
          <w:rFonts w:ascii="Verdana" w:hAnsi="Verdana" w:cs="Tahoma"/>
          <w:sz w:val="22"/>
          <w:szCs w:val="22"/>
        </w:rPr>
        <w:t xml:space="preserve"> A iniciativa privada poderá patrocinar e fomentar as iniciativas deste Programa de Incentivo ao Esporte, em conjunto com o Município, por meio das seguintes formas de incentivo:</w:t>
      </w: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rPr>
        <w:t>I - Financiamento ao Fundo Municipal de Incentivo ao Esporte;</w:t>
      </w: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rPr>
        <w:t xml:space="preserve">II - Parcerias ou contratações com o Município; </w:t>
      </w: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r w:rsidRPr="001D4550">
        <w:rPr>
          <w:rFonts w:ascii="Verdana" w:hAnsi="Verdana" w:cs="Tahoma"/>
          <w:sz w:val="22"/>
          <w:szCs w:val="22"/>
        </w:rPr>
        <w:t xml:space="preserve">III - Patrocínio direto de viagens, </w:t>
      </w:r>
      <w:r>
        <w:rPr>
          <w:rFonts w:ascii="Verdana" w:hAnsi="Verdana" w:cs="Tahoma"/>
          <w:sz w:val="22"/>
          <w:szCs w:val="22"/>
        </w:rPr>
        <w:t xml:space="preserve">medalhas, troféus, premiações, </w:t>
      </w:r>
      <w:r w:rsidRPr="001D4550">
        <w:rPr>
          <w:rFonts w:ascii="Verdana" w:hAnsi="Verdana" w:cs="Tahoma"/>
          <w:sz w:val="22"/>
          <w:szCs w:val="22"/>
        </w:rPr>
        <w:t xml:space="preserve">empreendimentos ou eventos vinculados aos objetos desta Lei. </w:t>
      </w:r>
    </w:p>
    <w:p w:rsidR="009D2611" w:rsidRPr="001D4550"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p>
    <w:p w:rsidR="009D2611"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r w:rsidRPr="001D4550">
        <w:rPr>
          <w:rFonts w:ascii="Verdana" w:hAnsi="Verdana" w:cs="Tahoma"/>
          <w:b/>
          <w:bCs/>
          <w:sz w:val="22"/>
          <w:szCs w:val="22"/>
        </w:rPr>
        <w:lastRenderedPageBreak/>
        <w:t>Art. 1</w:t>
      </w:r>
      <w:r>
        <w:rPr>
          <w:rFonts w:ascii="Verdana" w:hAnsi="Verdana" w:cs="Tahoma"/>
          <w:b/>
          <w:bCs/>
          <w:sz w:val="22"/>
          <w:szCs w:val="22"/>
        </w:rPr>
        <w:t>3</w:t>
      </w:r>
      <w:r w:rsidRPr="001D4550">
        <w:rPr>
          <w:rFonts w:ascii="Verdana" w:hAnsi="Verdana" w:cs="Tahoma"/>
          <w:sz w:val="22"/>
          <w:szCs w:val="22"/>
        </w:rPr>
        <w:t xml:space="preserve"> Os atletas, competidores, equipes, e demais projetos beneficiados por esta </w:t>
      </w:r>
      <w:r>
        <w:rPr>
          <w:rFonts w:ascii="Verdana" w:hAnsi="Verdana" w:cs="Tahoma"/>
          <w:sz w:val="22"/>
          <w:szCs w:val="22"/>
        </w:rPr>
        <w:t>L</w:t>
      </w:r>
      <w:r w:rsidRPr="001D4550">
        <w:rPr>
          <w:rFonts w:ascii="Verdana" w:hAnsi="Verdana" w:cs="Tahoma"/>
          <w:sz w:val="22"/>
          <w:szCs w:val="22"/>
        </w:rPr>
        <w:t xml:space="preserve">ei deverão divulgar, obrigatoriamente, o apoio institucional do Município de Córrego Fundo -MG. </w:t>
      </w:r>
    </w:p>
    <w:p w:rsidR="009D2611" w:rsidRDefault="009D2611" w:rsidP="009D2611">
      <w:pPr>
        <w:widowControl w:val="0"/>
        <w:tabs>
          <w:tab w:val="left" w:pos="2284"/>
        </w:tabs>
        <w:autoSpaceDE w:val="0"/>
        <w:autoSpaceDN w:val="0"/>
        <w:spacing w:line="360" w:lineRule="auto"/>
        <w:ind w:right="-1"/>
        <w:jc w:val="both"/>
        <w:rPr>
          <w:rFonts w:ascii="Verdana" w:hAnsi="Verdana" w:cs="Tahoma"/>
          <w:sz w:val="22"/>
          <w:szCs w:val="22"/>
        </w:rPr>
      </w:pPr>
    </w:p>
    <w:p w:rsidR="009D2611" w:rsidRPr="00484D88" w:rsidRDefault="009D2611" w:rsidP="009D2611">
      <w:pPr>
        <w:spacing w:line="360" w:lineRule="auto"/>
        <w:ind w:right="-1"/>
        <w:jc w:val="both"/>
        <w:rPr>
          <w:rFonts w:ascii="Verdana" w:hAnsi="Verdana"/>
          <w:sz w:val="22"/>
          <w:szCs w:val="22"/>
        </w:rPr>
      </w:pPr>
      <w:r w:rsidRPr="00484D88">
        <w:rPr>
          <w:rFonts w:ascii="Verdana" w:hAnsi="Verdana"/>
          <w:b/>
          <w:sz w:val="22"/>
          <w:szCs w:val="22"/>
        </w:rPr>
        <w:t>Art.14</w:t>
      </w:r>
      <w:r w:rsidRPr="00484D88">
        <w:rPr>
          <w:rFonts w:ascii="Verdana" w:hAnsi="Verdana"/>
          <w:sz w:val="22"/>
          <w:szCs w:val="22"/>
        </w:rPr>
        <w:t xml:space="preserve"> As despesas decorrentes da execução da presente Lei correrão na conta das dotações orçamentárias próprias de premiação, ficando o Chefe do Poder Executivo Municipal autorizado a abrir créditos suplementares e/ou especiais caso seja necessário.</w:t>
      </w:r>
    </w:p>
    <w:p w:rsidR="009D2611" w:rsidRDefault="009D2611" w:rsidP="009D2611">
      <w:pPr>
        <w:widowControl w:val="0"/>
        <w:tabs>
          <w:tab w:val="left" w:pos="2284"/>
        </w:tabs>
        <w:autoSpaceDE w:val="0"/>
        <w:autoSpaceDN w:val="0"/>
        <w:spacing w:line="360" w:lineRule="auto"/>
        <w:ind w:right="413"/>
        <w:jc w:val="both"/>
        <w:outlineLvl w:val="0"/>
        <w:rPr>
          <w:rFonts w:ascii="Verdana" w:hAnsi="Verdana" w:cs="Tahoma"/>
          <w:b/>
          <w:sz w:val="22"/>
          <w:szCs w:val="22"/>
        </w:rPr>
      </w:pPr>
    </w:p>
    <w:p w:rsidR="009D2611" w:rsidRDefault="009D2611" w:rsidP="009D2611">
      <w:pPr>
        <w:widowControl w:val="0"/>
        <w:tabs>
          <w:tab w:val="left" w:pos="2284"/>
        </w:tabs>
        <w:autoSpaceDE w:val="0"/>
        <w:autoSpaceDN w:val="0"/>
        <w:spacing w:line="360" w:lineRule="auto"/>
        <w:ind w:right="413"/>
        <w:jc w:val="both"/>
        <w:outlineLvl w:val="0"/>
        <w:rPr>
          <w:rFonts w:ascii="Verdana" w:hAnsi="Verdana" w:cs="Tahoma"/>
          <w:sz w:val="22"/>
          <w:szCs w:val="22"/>
        </w:rPr>
      </w:pPr>
      <w:r w:rsidRPr="001D4550">
        <w:rPr>
          <w:rFonts w:ascii="Verdana" w:hAnsi="Verdana" w:cs="Tahoma"/>
          <w:b/>
          <w:sz w:val="22"/>
          <w:szCs w:val="22"/>
        </w:rPr>
        <w:t>Art. 1</w:t>
      </w:r>
      <w:r>
        <w:rPr>
          <w:rFonts w:ascii="Verdana" w:hAnsi="Verdana" w:cs="Tahoma"/>
          <w:b/>
          <w:sz w:val="22"/>
          <w:szCs w:val="22"/>
        </w:rPr>
        <w:t>5</w:t>
      </w:r>
      <w:r w:rsidRPr="001D4550">
        <w:rPr>
          <w:rFonts w:ascii="Verdana" w:hAnsi="Verdana" w:cs="Tahoma"/>
          <w:b/>
          <w:sz w:val="22"/>
          <w:szCs w:val="22"/>
        </w:rPr>
        <w:t>.</w:t>
      </w:r>
      <w:r w:rsidRPr="001D4550">
        <w:rPr>
          <w:rFonts w:ascii="Verdana" w:hAnsi="Verdana" w:cs="Tahoma"/>
          <w:sz w:val="22"/>
          <w:szCs w:val="22"/>
        </w:rPr>
        <w:t xml:space="preserve"> Esta Lei entra em vigor na data de sua publicação.</w:t>
      </w:r>
    </w:p>
    <w:p w:rsidR="009D2611" w:rsidRPr="001D4550" w:rsidRDefault="009D2611" w:rsidP="009D2611">
      <w:pPr>
        <w:pStyle w:val="Corpodetexto"/>
        <w:spacing w:line="360" w:lineRule="auto"/>
        <w:ind w:right="413"/>
        <w:jc w:val="center"/>
        <w:rPr>
          <w:rFonts w:ascii="Verdana" w:hAnsi="Verdana" w:cs="Tahoma"/>
          <w:sz w:val="22"/>
          <w:szCs w:val="22"/>
        </w:rPr>
      </w:pPr>
    </w:p>
    <w:p w:rsidR="009D2611" w:rsidRDefault="009D2611" w:rsidP="009D2611">
      <w:pPr>
        <w:pStyle w:val="Corpodetexto"/>
        <w:spacing w:line="360" w:lineRule="auto"/>
        <w:ind w:right="413"/>
        <w:jc w:val="center"/>
        <w:outlineLvl w:val="0"/>
        <w:rPr>
          <w:rFonts w:ascii="Verdana" w:hAnsi="Verdana" w:cs="Tahoma"/>
          <w:sz w:val="22"/>
          <w:szCs w:val="22"/>
        </w:rPr>
      </w:pPr>
      <w:r w:rsidRPr="001D4550">
        <w:rPr>
          <w:rFonts w:ascii="Verdana" w:hAnsi="Verdana" w:cs="Tahoma"/>
          <w:sz w:val="22"/>
          <w:szCs w:val="22"/>
        </w:rPr>
        <w:t xml:space="preserve">Córrego Fundo/MG, </w:t>
      </w:r>
      <w:r>
        <w:rPr>
          <w:rFonts w:ascii="Verdana" w:hAnsi="Verdana" w:cs="Tahoma"/>
          <w:sz w:val="22"/>
          <w:szCs w:val="22"/>
        </w:rPr>
        <w:t>21</w:t>
      </w:r>
      <w:r w:rsidRPr="001D4550">
        <w:rPr>
          <w:rFonts w:ascii="Verdana" w:hAnsi="Verdana" w:cs="Tahoma"/>
          <w:sz w:val="22"/>
          <w:szCs w:val="22"/>
        </w:rPr>
        <w:t xml:space="preserve"> de </w:t>
      </w:r>
      <w:r>
        <w:rPr>
          <w:rFonts w:ascii="Verdana" w:hAnsi="Verdana" w:cs="Tahoma"/>
          <w:sz w:val="22"/>
          <w:szCs w:val="22"/>
        </w:rPr>
        <w:t>outubro</w:t>
      </w:r>
      <w:r w:rsidRPr="001D4550">
        <w:rPr>
          <w:rFonts w:ascii="Verdana" w:hAnsi="Verdana" w:cs="Tahoma"/>
          <w:sz w:val="22"/>
          <w:szCs w:val="22"/>
        </w:rPr>
        <w:t xml:space="preserve"> de 2022.</w:t>
      </w:r>
    </w:p>
    <w:p w:rsidR="009D2611" w:rsidRPr="001D4550" w:rsidRDefault="009D2611" w:rsidP="009D2611">
      <w:pPr>
        <w:pStyle w:val="Corpodetexto"/>
        <w:spacing w:line="360" w:lineRule="auto"/>
        <w:ind w:right="413"/>
        <w:jc w:val="center"/>
        <w:outlineLvl w:val="0"/>
        <w:rPr>
          <w:rFonts w:ascii="Verdana" w:hAnsi="Verdana" w:cs="Tahoma"/>
          <w:sz w:val="22"/>
          <w:szCs w:val="22"/>
        </w:rPr>
      </w:pPr>
    </w:p>
    <w:p w:rsidR="009D2611" w:rsidRPr="001D4550" w:rsidRDefault="009D2611" w:rsidP="009D2611">
      <w:pPr>
        <w:ind w:right="414"/>
        <w:jc w:val="center"/>
        <w:outlineLvl w:val="0"/>
        <w:rPr>
          <w:rFonts w:ascii="Verdana" w:hAnsi="Verdana" w:cs="Tahoma"/>
          <w:b/>
          <w:sz w:val="22"/>
          <w:szCs w:val="22"/>
        </w:rPr>
      </w:pPr>
      <w:r w:rsidRPr="001D4550">
        <w:rPr>
          <w:rFonts w:ascii="Verdana" w:hAnsi="Verdana" w:cs="Tahoma"/>
          <w:b/>
          <w:sz w:val="22"/>
          <w:szCs w:val="22"/>
        </w:rPr>
        <w:t>DANILO OLIVEIRA CAMPOS</w:t>
      </w:r>
    </w:p>
    <w:p w:rsidR="009D2611" w:rsidRDefault="009D2611" w:rsidP="009D2611">
      <w:pPr>
        <w:ind w:right="414"/>
        <w:jc w:val="center"/>
        <w:rPr>
          <w:rFonts w:ascii="Verdana" w:hAnsi="Verdana" w:cs="Tahoma"/>
          <w:b/>
          <w:sz w:val="22"/>
          <w:szCs w:val="22"/>
        </w:rPr>
      </w:pPr>
      <w:r w:rsidRPr="001D4550">
        <w:rPr>
          <w:rFonts w:ascii="Verdana" w:hAnsi="Verdana" w:cs="Tahoma"/>
          <w:b/>
          <w:sz w:val="22"/>
          <w:szCs w:val="22"/>
        </w:rPr>
        <w:t>Prefeito</w:t>
      </w:r>
    </w:p>
    <w:p w:rsidR="009D2611" w:rsidRDefault="009D2611" w:rsidP="009D2611">
      <w:pPr>
        <w:ind w:right="414"/>
        <w:jc w:val="center"/>
        <w:rPr>
          <w:rFonts w:ascii="Verdana" w:hAnsi="Verdana" w:cs="Tahoma"/>
          <w:b/>
          <w:sz w:val="22"/>
          <w:szCs w:val="22"/>
        </w:rPr>
      </w:pPr>
    </w:p>
    <w:p w:rsidR="009D2611" w:rsidRDefault="009D2611" w:rsidP="009D2611">
      <w:pPr>
        <w:ind w:right="414"/>
        <w:jc w:val="center"/>
        <w:rPr>
          <w:rFonts w:ascii="Verdana" w:hAnsi="Verdana" w:cs="Tahoma"/>
          <w:b/>
          <w:sz w:val="22"/>
          <w:szCs w:val="22"/>
        </w:rPr>
      </w:pPr>
    </w:p>
    <w:p w:rsidR="009D2611" w:rsidRDefault="009D2611" w:rsidP="009D2611">
      <w:pPr>
        <w:ind w:right="414"/>
        <w:jc w:val="center"/>
        <w:rPr>
          <w:rFonts w:ascii="Verdana" w:hAnsi="Verdana" w:cs="Tahoma"/>
          <w:b/>
          <w:sz w:val="22"/>
          <w:szCs w:val="22"/>
        </w:rPr>
      </w:pPr>
      <w:r w:rsidRPr="00B80CD1">
        <w:rPr>
          <w:rFonts w:ascii="Verdana" w:hAnsi="Verdana" w:cs="Tahoma"/>
          <w:b/>
          <w:sz w:val="22"/>
          <w:szCs w:val="22"/>
        </w:rPr>
        <w:t>ANEXO I</w:t>
      </w:r>
    </w:p>
    <w:p w:rsidR="009D2611" w:rsidRDefault="009D2611" w:rsidP="009D2611">
      <w:pPr>
        <w:ind w:right="414"/>
        <w:jc w:val="center"/>
        <w:rPr>
          <w:rFonts w:ascii="Verdana" w:hAnsi="Verdana" w:cs="Tahoma"/>
          <w:b/>
          <w:sz w:val="22"/>
          <w:szCs w:val="22"/>
        </w:rPr>
      </w:pPr>
    </w:p>
    <w:p w:rsidR="009D2611" w:rsidRPr="005C3B6E" w:rsidRDefault="009D2611" w:rsidP="009D2611">
      <w:pPr>
        <w:jc w:val="both"/>
        <w:rPr>
          <w:rFonts w:ascii="Verdana" w:hAnsi="Verdana"/>
          <w:b/>
          <w:caps/>
          <w:sz w:val="22"/>
          <w:szCs w:val="22"/>
          <w:shd w:val="clear" w:color="auto" w:fill="FFFFFF"/>
        </w:rPr>
      </w:pPr>
    </w:p>
    <w:p w:rsidR="009D2611" w:rsidRPr="005C3B6E" w:rsidRDefault="009D2611" w:rsidP="009D2611">
      <w:pPr>
        <w:jc w:val="both"/>
        <w:rPr>
          <w:rFonts w:ascii="Verdana" w:hAnsi="Verdana"/>
          <w:b/>
          <w:sz w:val="22"/>
          <w:szCs w:val="22"/>
        </w:rPr>
      </w:pPr>
    </w:p>
    <w:tbl>
      <w:tblPr>
        <w:tblW w:w="8639" w:type="dxa"/>
        <w:shd w:val="clear" w:color="auto" w:fill="FFFFFF"/>
        <w:tblCellMar>
          <w:left w:w="0" w:type="dxa"/>
          <w:right w:w="0" w:type="dxa"/>
        </w:tblCellMar>
        <w:tblLook w:val="04A0" w:firstRow="1" w:lastRow="0" w:firstColumn="1" w:lastColumn="0" w:noHBand="0" w:noVBand="1"/>
      </w:tblPr>
      <w:tblGrid>
        <w:gridCol w:w="8639"/>
      </w:tblGrid>
      <w:tr w:rsidR="009D2611" w:rsidRPr="005C3B6E" w:rsidTr="00F3398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9D2611" w:rsidRPr="005C3B6E" w:rsidRDefault="009D2611" w:rsidP="00F3398A">
            <w:pPr>
              <w:jc w:val="both"/>
              <w:rPr>
                <w:rFonts w:ascii="Verdana" w:hAnsi="Verdana"/>
                <w:b/>
                <w:bCs/>
                <w:sz w:val="22"/>
                <w:szCs w:val="22"/>
              </w:rPr>
            </w:pPr>
            <w:r w:rsidRPr="005C3B6E">
              <w:rPr>
                <w:rFonts w:ascii="Verdana" w:hAnsi="Verdana"/>
                <w:b/>
                <w:bCs/>
                <w:sz w:val="22"/>
                <w:szCs w:val="22"/>
              </w:rPr>
              <w:t xml:space="preserve">Categorias </w:t>
            </w:r>
          </w:p>
        </w:tc>
      </w:tr>
      <w:tr w:rsidR="009D2611" w:rsidRPr="005C3B6E" w:rsidTr="00F3398A">
        <w:trPr>
          <w:trHeight w:val="274"/>
        </w:trPr>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9D2611" w:rsidRPr="005C3B6E" w:rsidRDefault="009D2611" w:rsidP="00F3398A">
            <w:pPr>
              <w:jc w:val="both"/>
              <w:rPr>
                <w:rFonts w:ascii="Verdana" w:hAnsi="Verdana"/>
                <w:sz w:val="22"/>
                <w:szCs w:val="22"/>
              </w:rPr>
            </w:pPr>
            <w:r w:rsidRPr="005C3B6E">
              <w:rPr>
                <w:rFonts w:ascii="Verdana" w:hAnsi="Verdana"/>
                <w:sz w:val="22"/>
                <w:szCs w:val="22"/>
              </w:rPr>
              <w:t xml:space="preserve">I) CAMPEONATO DE FUTEBOL DE CAMPO AMADOR </w:t>
            </w:r>
          </w:p>
        </w:tc>
      </w:tr>
      <w:tr w:rsidR="009D2611" w:rsidRPr="005C3B6E" w:rsidTr="00F3398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9D2611" w:rsidRPr="005C3B6E" w:rsidRDefault="009D2611" w:rsidP="00F3398A">
            <w:pPr>
              <w:jc w:val="both"/>
              <w:rPr>
                <w:rFonts w:ascii="Verdana" w:hAnsi="Verdana"/>
                <w:sz w:val="22"/>
                <w:szCs w:val="22"/>
              </w:rPr>
            </w:pPr>
          </w:p>
        </w:tc>
      </w:tr>
      <w:tr w:rsidR="009D2611" w:rsidRPr="005C3B6E" w:rsidTr="00F3398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9D2611" w:rsidRPr="005C3B6E" w:rsidRDefault="009D2611" w:rsidP="00F3398A">
            <w:pPr>
              <w:jc w:val="both"/>
              <w:rPr>
                <w:rFonts w:ascii="Verdana" w:hAnsi="Verdana"/>
                <w:sz w:val="22"/>
                <w:szCs w:val="22"/>
              </w:rPr>
            </w:pPr>
            <w:r w:rsidRPr="005C3B6E">
              <w:rPr>
                <w:rFonts w:ascii="Verdana" w:hAnsi="Verdana"/>
                <w:sz w:val="22"/>
                <w:szCs w:val="22"/>
              </w:rPr>
              <w:t xml:space="preserve">II) CAMPEONATO DE FUTSAL MASCULINO E FEMININO </w:t>
            </w:r>
          </w:p>
        </w:tc>
      </w:tr>
      <w:tr w:rsidR="009D2611" w:rsidRPr="005C3B6E" w:rsidTr="00F3398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9D2611" w:rsidRPr="005C3B6E" w:rsidRDefault="009D2611" w:rsidP="00F3398A">
            <w:pPr>
              <w:jc w:val="both"/>
              <w:rPr>
                <w:rFonts w:ascii="Verdana" w:hAnsi="Verdana"/>
                <w:sz w:val="22"/>
                <w:szCs w:val="22"/>
              </w:rPr>
            </w:pPr>
          </w:p>
        </w:tc>
      </w:tr>
      <w:tr w:rsidR="009D2611" w:rsidRPr="005C3B6E" w:rsidTr="00F3398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9D2611" w:rsidRPr="005C3B6E" w:rsidRDefault="009D2611" w:rsidP="00F3398A">
            <w:pPr>
              <w:jc w:val="both"/>
              <w:rPr>
                <w:rFonts w:ascii="Verdana" w:hAnsi="Verdana"/>
                <w:sz w:val="22"/>
                <w:szCs w:val="22"/>
              </w:rPr>
            </w:pPr>
            <w:r w:rsidRPr="005C3B6E">
              <w:rPr>
                <w:rFonts w:ascii="Verdana" w:hAnsi="Verdana"/>
                <w:sz w:val="22"/>
                <w:szCs w:val="22"/>
              </w:rPr>
              <w:t xml:space="preserve">III) CAMPEONATO DE VOLEIBOL MASCULINO E FEMININO </w:t>
            </w:r>
          </w:p>
        </w:tc>
      </w:tr>
      <w:tr w:rsidR="009D2611" w:rsidRPr="005C3B6E" w:rsidTr="00F3398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9D2611" w:rsidRPr="005C3B6E" w:rsidRDefault="009D2611" w:rsidP="00F3398A">
            <w:pPr>
              <w:jc w:val="both"/>
              <w:rPr>
                <w:rFonts w:ascii="Verdana" w:hAnsi="Verdana"/>
                <w:sz w:val="22"/>
                <w:szCs w:val="22"/>
              </w:rPr>
            </w:pPr>
          </w:p>
        </w:tc>
      </w:tr>
      <w:tr w:rsidR="009D2611" w:rsidRPr="005C3B6E" w:rsidTr="00F3398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9D2611" w:rsidRPr="005C3B6E" w:rsidRDefault="009D2611" w:rsidP="00F3398A">
            <w:pPr>
              <w:jc w:val="both"/>
              <w:rPr>
                <w:rFonts w:ascii="Verdana" w:hAnsi="Verdana"/>
                <w:sz w:val="22"/>
                <w:szCs w:val="22"/>
              </w:rPr>
            </w:pPr>
            <w:r w:rsidRPr="005C3B6E">
              <w:rPr>
                <w:rFonts w:ascii="Verdana" w:hAnsi="Verdana"/>
                <w:sz w:val="22"/>
                <w:szCs w:val="22"/>
              </w:rPr>
              <w:t>IV) CAMPEONATO DE HANDEBOL MASCULINO E FEMININO</w:t>
            </w:r>
          </w:p>
        </w:tc>
      </w:tr>
      <w:tr w:rsidR="009D2611" w:rsidRPr="005C3B6E" w:rsidTr="00F3398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9D2611" w:rsidRPr="005C3B6E" w:rsidRDefault="009D2611" w:rsidP="00F3398A">
            <w:pPr>
              <w:jc w:val="both"/>
              <w:rPr>
                <w:rFonts w:ascii="Verdana" w:hAnsi="Verdana"/>
                <w:sz w:val="22"/>
                <w:szCs w:val="22"/>
              </w:rPr>
            </w:pPr>
          </w:p>
        </w:tc>
      </w:tr>
      <w:tr w:rsidR="009D2611" w:rsidRPr="005C3B6E" w:rsidTr="00F3398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9D2611" w:rsidRPr="005C3B6E" w:rsidRDefault="009D2611" w:rsidP="00F3398A">
            <w:pPr>
              <w:jc w:val="both"/>
              <w:rPr>
                <w:rFonts w:ascii="Verdana" w:hAnsi="Verdana"/>
                <w:sz w:val="22"/>
                <w:szCs w:val="22"/>
              </w:rPr>
            </w:pPr>
            <w:r w:rsidRPr="005C3B6E">
              <w:rPr>
                <w:rFonts w:ascii="Verdana" w:hAnsi="Verdana"/>
                <w:sz w:val="22"/>
                <w:szCs w:val="22"/>
              </w:rPr>
              <w:t>V) ATLETISMO MASCULINO E FEMININO</w:t>
            </w:r>
          </w:p>
        </w:tc>
      </w:tr>
      <w:tr w:rsidR="009D2611" w:rsidRPr="005C3B6E" w:rsidTr="00F3398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9D2611" w:rsidRPr="005C3B6E" w:rsidRDefault="009D2611" w:rsidP="00F3398A">
            <w:pPr>
              <w:jc w:val="both"/>
              <w:rPr>
                <w:rFonts w:ascii="Verdana" w:hAnsi="Verdana"/>
                <w:sz w:val="22"/>
                <w:szCs w:val="22"/>
              </w:rPr>
            </w:pPr>
          </w:p>
        </w:tc>
      </w:tr>
      <w:tr w:rsidR="009D2611" w:rsidRPr="005C3B6E" w:rsidTr="00F3398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9D2611" w:rsidRPr="005C3B6E" w:rsidRDefault="009D2611" w:rsidP="00F3398A">
            <w:pPr>
              <w:jc w:val="both"/>
              <w:rPr>
                <w:rFonts w:ascii="Verdana" w:hAnsi="Verdana"/>
                <w:sz w:val="22"/>
                <w:szCs w:val="22"/>
              </w:rPr>
            </w:pPr>
            <w:r w:rsidRPr="005C3B6E">
              <w:rPr>
                <w:rFonts w:ascii="Verdana" w:hAnsi="Verdana"/>
                <w:sz w:val="22"/>
                <w:szCs w:val="22"/>
              </w:rPr>
              <w:t>VI) CICLISMO MASCULINO E FEMININO</w:t>
            </w:r>
          </w:p>
        </w:tc>
      </w:tr>
      <w:tr w:rsidR="009D2611" w:rsidRPr="005C3B6E" w:rsidTr="00F3398A">
        <w:trPr>
          <w:trHeight w:val="255"/>
        </w:trPr>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9D2611" w:rsidRPr="005C3B6E" w:rsidRDefault="009D2611" w:rsidP="00F3398A">
            <w:pPr>
              <w:jc w:val="both"/>
              <w:rPr>
                <w:rFonts w:ascii="Verdana" w:hAnsi="Verdana"/>
                <w:sz w:val="22"/>
                <w:szCs w:val="22"/>
              </w:rPr>
            </w:pPr>
            <w:r w:rsidRPr="005C3B6E">
              <w:rPr>
                <w:rFonts w:ascii="Verdana" w:hAnsi="Verdana"/>
                <w:sz w:val="22"/>
                <w:szCs w:val="22"/>
              </w:rPr>
              <w:t>VII) MOTOCROSS</w:t>
            </w:r>
          </w:p>
        </w:tc>
      </w:tr>
      <w:tr w:rsidR="009D2611" w:rsidRPr="005C3B6E" w:rsidTr="00F3398A">
        <w:trPr>
          <w:trHeight w:val="20"/>
        </w:trPr>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9D2611" w:rsidRPr="005C3B6E" w:rsidRDefault="009D2611" w:rsidP="00F3398A">
            <w:pPr>
              <w:jc w:val="both"/>
              <w:rPr>
                <w:rFonts w:ascii="Verdana" w:hAnsi="Verdana"/>
                <w:sz w:val="22"/>
                <w:szCs w:val="22"/>
              </w:rPr>
            </w:pPr>
          </w:p>
        </w:tc>
      </w:tr>
      <w:tr w:rsidR="009D2611" w:rsidRPr="005C3B6E" w:rsidTr="00F3398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9D2611" w:rsidRPr="005C3B6E" w:rsidRDefault="009D2611" w:rsidP="00F3398A">
            <w:pPr>
              <w:jc w:val="both"/>
              <w:rPr>
                <w:rFonts w:ascii="Verdana" w:hAnsi="Verdana"/>
                <w:sz w:val="22"/>
                <w:szCs w:val="22"/>
              </w:rPr>
            </w:pPr>
            <w:r w:rsidRPr="005C3B6E">
              <w:rPr>
                <w:rFonts w:ascii="Verdana" w:hAnsi="Verdana"/>
                <w:sz w:val="22"/>
                <w:szCs w:val="22"/>
              </w:rPr>
              <w:t>VIII) RODEIO</w:t>
            </w:r>
          </w:p>
        </w:tc>
      </w:tr>
      <w:tr w:rsidR="009D2611" w:rsidRPr="005C3B6E" w:rsidTr="00F3398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9D2611" w:rsidRPr="005C3B6E" w:rsidRDefault="009D2611" w:rsidP="00F3398A">
            <w:pPr>
              <w:jc w:val="both"/>
              <w:rPr>
                <w:rFonts w:ascii="Verdana" w:hAnsi="Verdana"/>
                <w:sz w:val="22"/>
                <w:szCs w:val="22"/>
              </w:rPr>
            </w:pPr>
            <w:r w:rsidRPr="005C3B6E">
              <w:rPr>
                <w:rFonts w:ascii="Verdana" w:hAnsi="Verdana"/>
                <w:sz w:val="22"/>
                <w:szCs w:val="22"/>
              </w:rPr>
              <w:t>IX) TRILHA / TRILHÃO</w:t>
            </w:r>
          </w:p>
        </w:tc>
      </w:tr>
      <w:tr w:rsidR="009D2611" w:rsidRPr="005C3B6E" w:rsidTr="00F3398A">
        <w:tc>
          <w:tcPr>
            <w:tcW w:w="8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tcPr>
          <w:p w:rsidR="009D2611" w:rsidRPr="005C3B6E" w:rsidRDefault="009D2611" w:rsidP="00F3398A">
            <w:pPr>
              <w:jc w:val="both"/>
              <w:rPr>
                <w:rFonts w:ascii="Verdana" w:hAnsi="Verdana"/>
                <w:sz w:val="22"/>
                <w:szCs w:val="22"/>
              </w:rPr>
            </w:pPr>
            <w:r w:rsidRPr="005C3B6E">
              <w:rPr>
                <w:rFonts w:ascii="Verdana" w:hAnsi="Verdana"/>
                <w:sz w:val="22"/>
                <w:szCs w:val="22"/>
              </w:rPr>
              <w:t>X) TRUCO</w:t>
            </w:r>
          </w:p>
        </w:tc>
      </w:tr>
    </w:tbl>
    <w:p w:rsidR="00013EB3" w:rsidRDefault="00013EB3"/>
    <w:sectPr w:rsidR="00013EB3" w:rsidSect="003C264D">
      <w:headerReference w:type="default" r:id="rId13"/>
      <w:footerReference w:type="default" r:id="rId14"/>
      <w:pgSz w:w="11906" w:h="16838"/>
      <w:pgMar w:top="1417" w:right="1701" w:bottom="1417"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64D" w:rsidRDefault="00000000" w:rsidP="003C264D">
    <w:pPr>
      <w:pStyle w:val="Rodap"/>
      <w:ind w:right="-1"/>
      <w:jc w:val="center"/>
      <w:rPr>
        <w:sz w:val="10"/>
        <w:szCs w:val="10"/>
      </w:rPr>
    </w:pPr>
    <w:r>
      <w:rPr>
        <w:sz w:val="10"/>
        <w:szCs w:val="10"/>
      </w:rPr>
      <w:t>__________________________________________________________________________________________________________________________________________________________________</w:t>
    </w:r>
  </w:p>
  <w:p w:rsidR="003C264D" w:rsidRDefault="00000000" w:rsidP="003C264D">
    <w:pPr>
      <w:pStyle w:val="Rodap"/>
      <w:ind w:right="360"/>
      <w:jc w:val="center"/>
      <w:rPr>
        <w:sz w:val="10"/>
        <w:szCs w:val="10"/>
      </w:rPr>
    </w:pPr>
  </w:p>
  <w:p w:rsidR="003C264D" w:rsidRDefault="00000000" w:rsidP="003C264D">
    <w:pPr>
      <w:pStyle w:val="Rodap"/>
      <w:shd w:val="pct5" w:color="auto" w:fill="FFFFFF"/>
      <w:jc w:val="center"/>
      <w:rPr>
        <w:rFonts w:ascii="Garamond" w:hAnsi="Garamond"/>
        <w:b/>
        <w:sz w:val="22"/>
        <w:szCs w:val="22"/>
      </w:rPr>
    </w:pPr>
  </w:p>
  <w:p w:rsidR="003C264D" w:rsidRDefault="00000000" w:rsidP="003C264D">
    <w:pPr>
      <w:pStyle w:val="Rodap"/>
    </w:pPr>
  </w:p>
  <w:p w:rsidR="003C264D"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64D" w:rsidRPr="0004523D" w:rsidRDefault="00000000" w:rsidP="003C264D">
    <w:pPr>
      <w:pStyle w:val="Cabealho"/>
      <w:jc w:val="both"/>
      <w:rPr>
        <w:b/>
        <w:color w:val="003300"/>
        <w:sz w:val="28"/>
        <w:szCs w:val="28"/>
      </w:rPr>
    </w:pPr>
    <w:sdt>
      <w:sdtPr>
        <w:rPr>
          <w:b/>
          <w:color w:val="003300"/>
          <w:sz w:val="28"/>
          <w:szCs w:val="28"/>
        </w:rPr>
        <w:id w:val="731506104"/>
        <w:docPartObj>
          <w:docPartGallery w:val="Page Numbers (Margins)"/>
          <w:docPartUnique/>
        </w:docPartObj>
      </w:sdtPr>
      <w:sdtContent>
        <w:r w:rsidRPr="00710EBB">
          <w:rPr>
            <w:b/>
            <w:noProof/>
            <w:color w:val="003300"/>
            <w:sz w:val="28"/>
            <w:szCs w:val="28"/>
          </w:rPr>
          <mc:AlternateContent>
            <mc:Choice Requires="wpg">
              <w:drawing>
                <wp:anchor distT="0" distB="0" distL="114300" distR="114300" simplePos="0" relativeHeight="251660288" behindDoc="0" locked="0" layoutInCell="0" allowOverlap="1" wp14:anchorId="07E0B825" wp14:editId="530524EE">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EBB" w:rsidRDefault="00000000">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E0B825" id="Agrupar 2" o:spid="_x0000_s1026" style="position:absolute;left:0;text-align:left;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T6QQ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QSMGKkh/Xud2nveobmrY9I/h1MaTqQ62AdKGHSkRRUxvigIy+m5ELwt&#10;KEkhPGMJSYym1o/UTn4F8wawYGoBG7DewBUYlEe4SNQIqa4pr5EWYiyAJCZIsv4olUV2OKIryvhV&#10;WVWwT6KK7WyAT71jYtfh2sBVt+x6LJY8fYAsBLe8gzkBQsHFd4xa4FyM5bcVERSj6gMDJDRBB0EM&#10;wnIQCEvANMaJEhjZxUJZKq8aUeYF+LZoM34ObZmVJhkNrI2jjxS6Qwfa97IVN6X1h9Ia8qG5Z+u6&#10;ywTN85diShgGez0/lFA3+nbHk2gkiuvPoAeBDK4fTk2IWjlQZd9wrP0/oAokZ6lysyYVmpsu3el1&#10;Ev0tcjwF0s+wHSF6RA9aVWUj9Qwg0SEMQS3MselsYnnPqzLV9NHWUuTLRSUQABHj0D/3FkE/yOT2&#10;MRj6LDV00wPispcVKSsrP82636Tasev7I9382dyDhaVcr7G06zUD9dRLEO8V5vN8t+nMffFqTRd4&#10;IzP7S2xoOnfiWkJrwQ7a4docBm4/kw9oup2eObC1Dprf/0snbYZZ/1aBJ5J5FvTPOf0G216bU5tH&#10;5+kPAAAA//8DAFBLAwQUAAYACAAAACEAqiUKot0AAAADAQAADwAAAGRycy9kb3ducmV2LnhtbEyP&#10;T0vDQBDF70K/wzIFb3bjHxpNsylFEPVQxNgivW2z4yaanQ3ZbZp+e0cvehl4vMd7v8mXo2vFgH1o&#10;PCm4nCUgkCpvGrIKNm8PF7cgQtRkdOsJFZwwwLKYnOU6M/5IrziU0QouoZBpBXWMXSZlqGp0Osx8&#10;h8Teh++djix7K02vj1zuWnmVJHPpdEO8UOsO72usvsqDU7BOK3x6WX2W5vnxFIbd2m7Hd6vU+XRc&#10;LUBEHONfGH7wGR0KZtr7A5kgWgX8SPy97KXzOxB7BdfpDcgil//Zi28AAAD//wMAUEsBAi0AFAAG&#10;AAgAAAAhALaDOJL+AAAA4QEAABMAAAAAAAAAAAAAAAAAAAAAAFtDb250ZW50X1R5cGVzXS54bWxQ&#10;SwECLQAUAAYACAAAACEAOP0h/9YAAACUAQAACwAAAAAAAAAAAAAAAAAvAQAAX3JlbHMvLnJlbHNQ&#10;SwECLQAUAAYACAAAACEAVuUE+kEDAAC8CgAADgAAAAAAAAAAAAAAAAAuAgAAZHJzL2Uyb0RvYy54&#10;bWxQSwECLQAUAAYACAAAACEAqiUKot0AAAADAQAADwAAAAAAAAAAAAAAAACbBQAAZHJzL2Rvd25y&#10;ZXYueG1sUEsFBgAAAAAEAAQA8wAAAKU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710EBB" w:rsidRDefault="00000000">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Pr="0004523D">
      <w:rPr>
        <w:b/>
        <w:color w:val="003300"/>
        <w:sz w:val="28"/>
        <w:szCs w:val="28"/>
      </w:rPr>
      <w:t>MUNICIPIO DE CÓRREGO FUNDO</w:t>
    </w:r>
    <w:r>
      <w:rPr>
        <w:b/>
        <w:color w:val="003300"/>
        <w:sz w:val="28"/>
        <w:szCs w:val="28"/>
      </w:rPr>
      <w:t xml:space="preserve"> ESTADO DE MINAS GERAIS</w:t>
    </w:r>
  </w:p>
  <w:p w:rsidR="003C264D" w:rsidRPr="0004523D" w:rsidRDefault="00000000" w:rsidP="003C264D">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rsidR="003C264D" w:rsidRPr="0004523D" w:rsidRDefault="00000000" w:rsidP="003C264D">
    <w:pPr>
      <w:pStyle w:val="Cabealho"/>
      <w:jc w:val="center"/>
      <w:rPr>
        <w:color w:val="003300"/>
        <w:sz w:val="18"/>
        <w:szCs w:val="18"/>
      </w:rPr>
    </w:pPr>
    <w:r w:rsidRPr="0004523D">
      <w:rPr>
        <w:b/>
        <w:bCs/>
        <w:color w:val="003300"/>
        <w:sz w:val="18"/>
        <w:szCs w:val="18"/>
      </w:rPr>
      <w:t>CEP: 35.578-000 = CÓRREGO FUNDO -MG</w:t>
    </w:r>
  </w:p>
  <w:p w:rsidR="003C264D" w:rsidRDefault="00000000" w:rsidP="003C264D">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rsidR="003C264D" w:rsidRDefault="00000000">
    <w:pPr>
      <w:pStyle w:val="Cabealho"/>
    </w:pPr>
    <w:r w:rsidRPr="003C264D">
      <w:rPr>
        <w:noProof/>
      </w:rPr>
      <w:drawing>
        <wp:anchor distT="0" distB="0" distL="114300" distR="114300" simplePos="0" relativeHeight="251659264" behindDoc="1" locked="0" layoutInCell="1" allowOverlap="1" wp14:anchorId="07668EDD" wp14:editId="048363F2">
          <wp:simplePos x="0" y="0"/>
          <wp:positionH relativeFrom="margin">
            <wp:posOffset>-579822</wp:posOffset>
          </wp:positionH>
          <wp:positionV relativeFrom="margin">
            <wp:posOffset>1506521</wp:posOffset>
          </wp:positionV>
          <wp:extent cx="6620477" cy="5606716"/>
          <wp:effectExtent l="19050" t="0" r="1905" b="0"/>
          <wp:wrapNone/>
          <wp:docPr id="8" name="Imagem 3"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sf"/>
                  <pic:cNvPicPr>
                    <a:picLocks noChangeAspect="1" noChangeArrowheads="1"/>
                  </pic:cNvPicPr>
                </pic:nvPicPr>
                <pic:blipFill>
                  <a:blip r:embed="rId1">
                    <a:lum bright="70000" contrast="-70000"/>
                  </a:blip>
                  <a:srcRect/>
                  <a:stretch>
                    <a:fillRect/>
                  </a:stretch>
                </pic:blipFill>
                <pic:spPr bwMode="auto">
                  <a:xfrm>
                    <a:off x="0" y="0"/>
                    <a:ext cx="6627495" cy="56083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11"/>
    <w:rsid w:val="00013EB3"/>
    <w:rsid w:val="009D26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DD17"/>
  <w15:chartTrackingRefBased/>
  <w15:docId w15:val="{DB5A9B71-0207-4F89-BC84-02FD130D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61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2611"/>
    <w:pPr>
      <w:tabs>
        <w:tab w:val="center" w:pos="4252"/>
        <w:tab w:val="right" w:pos="8504"/>
      </w:tabs>
    </w:pPr>
  </w:style>
  <w:style w:type="character" w:customStyle="1" w:styleId="CabealhoChar">
    <w:name w:val="Cabeçalho Char"/>
    <w:basedOn w:val="Fontepargpadro"/>
    <w:link w:val="Cabealho"/>
    <w:uiPriority w:val="99"/>
    <w:rsid w:val="009D2611"/>
    <w:rPr>
      <w:rFonts w:ascii="Times New Roman" w:eastAsia="Times New Roman" w:hAnsi="Times New Roman" w:cs="Times New Roman"/>
      <w:sz w:val="20"/>
      <w:szCs w:val="20"/>
      <w:lang w:eastAsia="pt-BR"/>
    </w:rPr>
  </w:style>
  <w:style w:type="paragraph" w:styleId="Rodap">
    <w:name w:val="footer"/>
    <w:basedOn w:val="Normal"/>
    <w:link w:val="RodapChar"/>
    <w:unhideWhenUsed/>
    <w:rsid w:val="009D2611"/>
    <w:pPr>
      <w:tabs>
        <w:tab w:val="center" w:pos="4252"/>
        <w:tab w:val="right" w:pos="8504"/>
      </w:tabs>
    </w:pPr>
  </w:style>
  <w:style w:type="character" w:customStyle="1" w:styleId="RodapChar">
    <w:name w:val="Rodapé Char"/>
    <w:basedOn w:val="Fontepargpadro"/>
    <w:link w:val="Rodap"/>
    <w:rsid w:val="009D2611"/>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rsid w:val="009D2611"/>
    <w:pPr>
      <w:suppressAutoHyphens/>
      <w:jc w:val="both"/>
    </w:pPr>
    <w:rPr>
      <w:sz w:val="24"/>
      <w:szCs w:val="24"/>
      <w:lang w:eastAsia="ar-SA"/>
    </w:rPr>
  </w:style>
  <w:style w:type="character" w:customStyle="1" w:styleId="CorpodetextoChar">
    <w:name w:val="Corpo de texto Char"/>
    <w:basedOn w:val="Fontepargpadro"/>
    <w:link w:val="Corpodetexto"/>
    <w:semiHidden/>
    <w:rsid w:val="009D2611"/>
    <w:rPr>
      <w:rFonts w:ascii="Times New Roman" w:eastAsia="Times New Roman" w:hAnsi="Times New Roman" w:cs="Times New Roman"/>
      <w:sz w:val="24"/>
      <w:szCs w:val="24"/>
      <w:lang w:eastAsia="ar-SA"/>
    </w:rPr>
  </w:style>
  <w:style w:type="character" w:styleId="Nmerodepgina">
    <w:name w:val="page number"/>
    <w:basedOn w:val="Fontepargpadro"/>
    <w:uiPriority w:val="99"/>
    <w:unhideWhenUsed/>
    <w:rsid w:val="009D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brasil.com.br/topicos/23807386/art-6-da-lei-7535-07-sete-lagoa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jusbrasil.com.br/topicos/23807421/art-5-da-lei-7535-07-sete-lagoas" TargetMode="External"/><Relationship Id="rId12" Type="http://schemas.openxmlformats.org/officeDocument/2006/relationships/hyperlink" Target="https://www.jusbrasil.com.br/topicos/23807341/art-7-2-da-lei-7535-07-sete-lagoa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jusbrasil.com.br/topicos/23807517/art-4-da-lei-7535-07-sete-lagoas" TargetMode="External"/><Relationship Id="rId11" Type="http://schemas.openxmlformats.org/officeDocument/2006/relationships/hyperlink" Target="https://www.jusbrasil.com.br/topicos/23807354/art-7-1-da-lei-7535-07-sete-lagoas" TargetMode="External"/><Relationship Id="rId5" Type="http://schemas.openxmlformats.org/officeDocument/2006/relationships/hyperlink" Target="https://www.jusbrasil.com.br/topicos/23807669/art-3-da-lei-7535-07-sete-lagoas" TargetMode="External"/><Relationship Id="rId15" Type="http://schemas.openxmlformats.org/officeDocument/2006/relationships/fontTable" Target="fontTable.xml"/><Relationship Id="rId10" Type="http://schemas.openxmlformats.org/officeDocument/2006/relationships/hyperlink" Target="https://www.jusbrasil.com.br/topicos/23807373/art-7-da-lei-7535-07-sete-lagoas" TargetMode="External"/><Relationship Id="rId4" Type="http://schemas.openxmlformats.org/officeDocument/2006/relationships/hyperlink" Target="https://www.jusbrasil.com.br/topicos/23807684/art-2-da-lei-7535-07-sete-lagoas" TargetMode="External"/><Relationship Id="rId9" Type="http://schemas.openxmlformats.org/officeDocument/2006/relationships/hyperlink" Target="https://www.jusbrasil.com.br/topicos/23807386/art-6-da-lei-7535-07-sete-lago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1764</Words>
  <Characters>9530</Characters>
  <Application>Microsoft Office Word</Application>
  <DocSecurity>0</DocSecurity>
  <Lines>79</Lines>
  <Paragraphs>22</Paragraphs>
  <ScaleCrop>false</ScaleCrop>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2022-10-21T16:42:00Z</dcterms:created>
  <dcterms:modified xsi:type="dcterms:W3CDTF">2022-10-21T16:44:00Z</dcterms:modified>
</cp:coreProperties>
</file>