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32B2" w14:textId="46FD2FAF" w:rsidR="00233AC2" w:rsidRPr="00233AC2" w:rsidRDefault="00233AC2" w:rsidP="00233AC2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3"/>
          <w:szCs w:val="23"/>
        </w:rPr>
      </w:pPr>
      <w:r w:rsidRPr="00233AC2">
        <w:rPr>
          <w:rFonts w:ascii="Verdana" w:hAnsi="Verdana" w:cs="Arial"/>
          <w:b/>
          <w:bCs/>
          <w:sz w:val="23"/>
          <w:szCs w:val="23"/>
        </w:rPr>
        <w:t xml:space="preserve">LEI   Nº. </w:t>
      </w:r>
      <w:r w:rsidRPr="00233AC2">
        <w:rPr>
          <w:rFonts w:ascii="Verdana" w:hAnsi="Verdana" w:cs="Arial"/>
          <w:b/>
          <w:bCs/>
          <w:sz w:val="23"/>
          <w:szCs w:val="23"/>
        </w:rPr>
        <w:t xml:space="preserve">795 </w:t>
      </w:r>
      <w:r w:rsidRPr="00233AC2">
        <w:rPr>
          <w:rFonts w:ascii="Verdana" w:hAnsi="Verdana" w:cs="Arial"/>
          <w:b/>
          <w:bCs/>
          <w:sz w:val="23"/>
          <w:szCs w:val="23"/>
        </w:rPr>
        <w:t xml:space="preserve">DE  21 DE </w:t>
      </w:r>
      <w:r w:rsidRPr="00233AC2">
        <w:rPr>
          <w:rFonts w:ascii="Verdana" w:hAnsi="Verdana" w:cs="Arial"/>
          <w:b/>
          <w:bCs/>
          <w:sz w:val="23"/>
          <w:szCs w:val="23"/>
        </w:rPr>
        <w:t>SETEMBRO</w:t>
      </w:r>
      <w:r w:rsidRPr="00233AC2">
        <w:rPr>
          <w:rFonts w:ascii="Verdana" w:hAnsi="Verdana" w:cs="Arial"/>
          <w:b/>
          <w:bCs/>
          <w:sz w:val="23"/>
          <w:szCs w:val="23"/>
        </w:rPr>
        <w:t xml:space="preserve"> DE 2021.</w:t>
      </w:r>
    </w:p>
    <w:p w14:paraId="4304DC7C" w14:textId="49097EC8" w:rsidR="00233AC2" w:rsidRPr="00233AC2" w:rsidRDefault="00233AC2" w:rsidP="00233AC2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3"/>
          <w:szCs w:val="23"/>
        </w:rPr>
      </w:pPr>
    </w:p>
    <w:p w14:paraId="0C518BB0" w14:textId="2F6887ED" w:rsidR="00233AC2" w:rsidRPr="00233AC2" w:rsidRDefault="00233AC2" w:rsidP="00233AC2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3"/>
          <w:szCs w:val="23"/>
        </w:rPr>
      </w:pPr>
    </w:p>
    <w:p w14:paraId="439BDB68" w14:textId="77777777" w:rsidR="00233AC2" w:rsidRPr="00233AC2" w:rsidRDefault="00233AC2" w:rsidP="00233AC2">
      <w:pPr>
        <w:pStyle w:val="Corpodetexto"/>
        <w:spacing w:line="232" w:lineRule="auto"/>
        <w:ind w:left="3402" w:right="102" w:hanging="4"/>
        <w:jc w:val="both"/>
        <w:rPr>
          <w:rFonts w:ascii="Verdana" w:hAnsi="Verdana" w:cs="Arial"/>
          <w:b/>
          <w:sz w:val="23"/>
          <w:szCs w:val="23"/>
        </w:rPr>
      </w:pPr>
      <w:r w:rsidRPr="00233AC2">
        <w:rPr>
          <w:rFonts w:ascii="Verdana" w:hAnsi="Verdana" w:cs="Arial"/>
          <w:color w:val="0C0C0C"/>
          <w:w w:val="105"/>
          <w:sz w:val="23"/>
          <w:szCs w:val="23"/>
        </w:rPr>
        <w:t>Dispõe sobre a inclusão no currículo oficial da Rede de Ensino Municipal da temática “Educação em Direito dos Animais”, de forma transversal na grade curricular e dá outras providências.</w:t>
      </w:r>
    </w:p>
    <w:p w14:paraId="58335049" w14:textId="77777777" w:rsidR="00233AC2" w:rsidRPr="00233AC2" w:rsidRDefault="00233AC2" w:rsidP="00233AC2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3"/>
          <w:szCs w:val="23"/>
        </w:rPr>
      </w:pPr>
    </w:p>
    <w:p w14:paraId="420530ED" w14:textId="77777777" w:rsidR="00233AC2" w:rsidRPr="00233AC2" w:rsidRDefault="00233AC2" w:rsidP="00233AC2">
      <w:pPr>
        <w:autoSpaceDE w:val="0"/>
        <w:autoSpaceDN w:val="0"/>
        <w:adjustRightInd w:val="0"/>
        <w:ind w:left="3402"/>
        <w:jc w:val="both"/>
        <w:rPr>
          <w:rFonts w:ascii="Verdana" w:hAnsi="Verdana" w:cs="Arial"/>
          <w:i/>
          <w:iCs/>
          <w:sz w:val="23"/>
          <w:szCs w:val="23"/>
        </w:rPr>
      </w:pPr>
    </w:p>
    <w:p w14:paraId="5C32C518" w14:textId="77777777" w:rsidR="00233AC2" w:rsidRPr="00233AC2" w:rsidRDefault="00233AC2" w:rsidP="00233AC2">
      <w:pPr>
        <w:keepNext/>
        <w:jc w:val="both"/>
        <w:outlineLvl w:val="7"/>
        <w:rPr>
          <w:rFonts w:ascii="Verdana" w:hAnsi="Verdana" w:cs="Arial"/>
          <w:b/>
          <w:sz w:val="23"/>
          <w:szCs w:val="23"/>
        </w:rPr>
      </w:pPr>
      <w:r w:rsidRPr="00233AC2">
        <w:rPr>
          <w:rFonts w:ascii="Verdana" w:hAnsi="Verdana" w:cs="Arial"/>
          <w:b/>
          <w:sz w:val="23"/>
          <w:szCs w:val="23"/>
        </w:rPr>
        <w:t>O POVO DO MUNICÍPIO DE CÓRREGO FUNDO, ESTADO DE MINAS GERAIS, POR SEUS REPRESENTANTES NA CÂMARA MUNICIPAL APROVOU E EU, DANILO OLIVEIRA CAMPOS, PREFEITO, SANCIONO A SEGUINTE LEI:</w:t>
      </w:r>
    </w:p>
    <w:p w14:paraId="22C0111F" w14:textId="77777777" w:rsidR="00233AC2" w:rsidRPr="00233AC2" w:rsidRDefault="00233AC2" w:rsidP="00233AC2">
      <w:pPr>
        <w:keepNext/>
        <w:jc w:val="both"/>
        <w:outlineLvl w:val="7"/>
        <w:rPr>
          <w:rFonts w:ascii="Verdana" w:hAnsi="Verdana" w:cs="Arial"/>
          <w:b/>
          <w:sz w:val="23"/>
          <w:szCs w:val="23"/>
        </w:rPr>
      </w:pPr>
    </w:p>
    <w:p w14:paraId="3D5D9F37" w14:textId="77777777" w:rsidR="00233AC2" w:rsidRPr="00233AC2" w:rsidRDefault="00233AC2" w:rsidP="00233AC2">
      <w:pPr>
        <w:keepNext/>
        <w:jc w:val="both"/>
        <w:outlineLvl w:val="7"/>
        <w:rPr>
          <w:rFonts w:ascii="Verdana" w:hAnsi="Verdana" w:cs="Arial"/>
          <w:b/>
          <w:sz w:val="23"/>
          <w:szCs w:val="23"/>
        </w:rPr>
      </w:pPr>
    </w:p>
    <w:p w14:paraId="5CB1A912" w14:textId="11D74B58" w:rsidR="00233AC2" w:rsidRPr="00233AC2" w:rsidRDefault="00233AC2" w:rsidP="00233AC2">
      <w:pPr>
        <w:pStyle w:val="Corpodetexto"/>
        <w:spacing w:before="1" w:line="228" w:lineRule="auto"/>
        <w:ind w:right="108"/>
        <w:jc w:val="both"/>
        <w:rPr>
          <w:rFonts w:ascii="Verdana" w:hAnsi="Verdana" w:cs="Arial"/>
          <w:sz w:val="23"/>
          <w:szCs w:val="23"/>
        </w:rPr>
      </w:pPr>
      <w:r w:rsidRPr="00233AC2">
        <w:rPr>
          <w:rFonts w:ascii="Verdana" w:hAnsi="Verdana" w:cs="Arial"/>
          <w:b/>
          <w:bCs/>
          <w:color w:val="1A1A1A"/>
          <w:sz w:val="23"/>
          <w:szCs w:val="23"/>
        </w:rPr>
        <w:t>Art.</w:t>
      </w:r>
      <w:r w:rsidRPr="00233AC2">
        <w:rPr>
          <w:rFonts w:ascii="Verdana" w:hAnsi="Verdana" w:cs="Arial"/>
          <w:b/>
          <w:bCs/>
          <w:color w:val="1A1A1A"/>
          <w:spacing w:val="-25"/>
          <w:sz w:val="23"/>
          <w:szCs w:val="23"/>
        </w:rPr>
        <w:t xml:space="preserve"> </w:t>
      </w:r>
      <w:r w:rsidRPr="00233AC2">
        <w:rPr>
          <w:rFonts w:ascii="Verdana" w:hAnsi="Verdana" w:cs="Arial"/>
          <w:b/>
          <w:bCs/>
          <w:color w:val="1D1D1D"/>
          <w:sz w:val="23"/>
          <w:szCs w:val="23"/>
        </w:rPr>
        <w:t>1°</w:t>
      </w:r>
      <w:r w:rsidRPr="00233AC2">
        <w:rPr>
          <w:rFonts w:ascii="Verdana" w:hAnsi="Verdana" w:cs="Arial"/>
          <w:color w:val="1D1D1D"/>
          <w:spacing w:val="-24"/>
          <w:sz w:val="23"/>
          <w:szCs w:val="23"/>
        </w:rPr>
        <w:t xml:space="preserve"> </w:t>
      </w:r>
      <w:r w:rsidRPr="00233AC2">
        <w:rPr>
          <w:rFonts w:ascii="Verdana" w:hAnsi="Verdana" w:cs="Arial"/>
          <w:color w:val="282828"/>
          <w:sz w:val="23"/>
          <w:szCs w:val="23"/>
        </w:rPr>
        <w:t>-</w:t>
      </w:r>
      <w:r w:rsidRPr="00233AC2">
        <w:rPr>
          <w:rFonts w:ascii="Verdana" w:hAnsi="Verdana" w:cs="Arial"/>
          <w:color w:val="282828"/>
          <w:spacing w:val="-18"/>
          <w:sz w:val="23"/>
          <w:szCs w:val="23"/>
        </w:rPr>
        <w:t xml:space="preserve"> </w:t>
      </w:r>
      <w:r w:rsidRPr="00233AC2">
        <w:rPr>
          <w:rFonts w:ascii="Verdana" w:hAnsi="Verdana" w:cs="Arial"/>
          <w:color w:val="131313"/>
          <w:sz w:val="23"/>
          <w:szCs w:val="23"/>
        </w:rPr>
        <w:t>Fica</w:t>
      </w:r>
      <w:r w:rsidRPr="00233AC2">
        <w:rPr>
          <w:rFonts w:ascii="Verdana" w:hAnsi="Verdana" w:cs="Arial"/>
          <w:color w:val="131313"/>
          <w:spacing w:val="-11"/>
          <w:sz w:val="23"/>
          <w:szCs w:val="23"/>
        </w:rPr>
        <w:t xml:space="preserve"> </w:t>
      </w:r>
      <w:r w:rsidRPr="00233AC2">
        <w:rPr>
          <w:rFonts w:ascii="Verdana" w:hAnsi="Verdana" w:cs="Arial"/>
          <w:color w:val="1A1A1A"/>
          <w:sz w:val="23"/>
          <w:szCs w:val="23"/>
        </w:rPr>
        <w:t xml:space="preserve">instituída, </w:t>
      </w:r>
      <w:r w:rsidRPr="00233AC2">
        <w:rPr>
          <w:rFonts w:ascii="Verdana" w:hAnsi="Verdana" w:cs="Arial"/>
          <w:color w:val="1A1A1A"/>
          <w:sz w:val="23"/>
          <w:szCs w:val="23"/>
        </w:rPr>
        <w:t>em nível municipal</w:t>
      </w:r>
      <w:r w:rsidRPr="00233AC2">
        <w:rPr>
          <w:rFonts w:ascii="Verdana" w:hAnsi="Verdana" w:cs="Arial"/>
          <w:color w:val="1A1A1A"/>
          <w:sz w:val="23"/>
          <w:szCs w:val="23"/>
        </w:rPr>
        <w:t>, a aplicação da temática “Educação em Direito dos Animais” como tema transversal na grade curricular.</w:t>
      </w:r>
    </w:p>
    <w:p w14:paraId="1315E8FB" w14:textId="77777777" w:rsidR="00233AC2" w:rsidRDefault="00233AC2" w:rsidP="00233AC2">
      <w:pPr>
        <w:pStyle w:val="Corpodetexto"/>
        <w:spacing w:before="3"/>
        <w:jc w:val="both"/>
        <w:rPr>
          <w:rFonts w:ascii="Verdana" w:hAnsi="Verdana" w:cs="Arial"/>
          <w:sz w:val="23"/>
          <w:szCs w:val="23"/>
        </w:rPr>
      </w:pPr>
      <w:r w:rsidRPr="00233AC2">
        <w:rPr>
          <w:rFonts w:ascii="Verdana" w:hAnsi="Verdana" w:cs="Arial"/>
          <w:sz w:val="23"/>
          <w:szCs w:val="23"/>
        </w:rPr>
        <w:t xml:space="preserve"> </w:t>
      </w:r>
    </w:p>
    <w:p w14:paraId="485E55CE" w14:textId="5DA80D5F" w:rsidR="00233AC2" w:rsidRPr="00233AC2" w:rsidRDefault="00233AC2" w:rsidP="00233AC2">
      <w:pPr>
        <w:pStyle w:val="Corpodetexto"/>
        <w:spacing w:before="3"/>
        <w:jc w:val="both"/>
        <w:rPr>
          <w:rFonts w:ascii="Verdana" w:hAnsi="Verdana" w:cs="Arial"/>
          <w:color w:val="1C1C1C"/>
          <w:sz w:val="23"/>
          <w:szCs w:val="23"/>
        </w:rPr>
      </w:pPr>
      <w:r w:rsidRPr="00233AC2">
        <w:rPr>
          <w:rFonts w:ascii="Verdana" w:hAnsi="Verdana" w:cs="Arial"/>
          <w:b/>
          <w:bCs/>
          <w:color w:val="1C1C1C"/>
          <w:sz w:val="23"/>
          <w:szCs w:val="23"/>
        </w:rPr>
        <w:t>Art. 2º-</w:t>
      </w:r>
      <w:r w:rsidRPr="00233AC2">
        <w:rPr>
          <w:rFonts w:ascii="Verdana" w:hAnsi="Verdana" w:cs="Arial"/>
          <w:color w:val="1C1C1C"/>
          <w:sz w:val="23"/>
          <w:szCs w:val="23"/>
        </w:rPr>
        <w:t xml:space="preserve"> O programa de ensino contendo o tema transversal de que trata esta Lei, abrangerá os seguintes conteúdos:</w:t>
      </w:r>
    </w:p>
    <w:p w14:paraId="660E97BA" w14:textId="77777777" w:rsidR="00233AC2" w:rsidRPr="00233AC2" w:rsidRDefault="00233AC2" w:rsidP="00233AC2">
      <w:pPr>
        <w:tabs>
          <w:tab w:val="left" w:pos="989"/>
          <w:tab w:val="left" w:pos="990"/>
        </w:tabs>
        <w:spacing w:line="269" w:lineRule="exact"/>
        <w:jc w:val="both"/>
        <w:rPr>
          <w:rFonts w:ascii="Verdana" w:hAnsi="Verdana" w:cs="Arial"/>
          <w:color w:val="1C1C1C"/>
          <w:sz w:val="23"/>
          <w:szCs w:val="23"/>
        </w:rPr>
      </w:pPr>
    </w:p>
    <w:p w14:paraId="58DF96E1" w14:textId="094AB602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181818"/>
          <w:sz w:val="23"/>
          <w:szCs w:val="23"/>
        </w:rPr>
      </w:pPr>
      <w:r w:rsidRPr="00233AC2">
        <w:rPr>
          <w:rFonts w:ascii="Verdana" w:hAnsi="Verdana" w:cs="Arial"/>
          <w:color w:val="2B2B2B"/>
          <w:sz w:val="23"/>
          <w:szCs w:val="23"/>
        </w:rPr>
        <w:tab/>
      </w:r>
      <w:r w:rsidRPr="00233AC2">
        <w:rPr>
          <w:rFonts w:ascii="Verdana" w:hAnsi="Verdana" w:cs="Arial"/>
          <w:b/>
          <w:bCs/>
          <w:color w:val="181818"/>
          <w:sz w:val="23"/>
          <w:szCs w:val="23"/>
        </w:rPr>
        <w:t>I-</w:t>
      </w:r>
      <w:r w:rsidRPr="00233AC2">
        <w:rPr>
          <w:rFonts w:ascii="Verdana" w:hAnsi="Verdana" w:cs="Arial"/>
          <w:color w:val="181818"/>
          <w:sz w:val="23"/>
          <w:szCs w:val="23"/>
        </w:rPr>
        <w:t xml:space="preserve"> </w:t>
      </w:r>
      <w:r w:rsidRPr="00233AC2">
        <w:rPr>
          <w:rFonts w:ascii="Verdana" w:hAnsi="Verdana" w:cs="Arial"/>
          <w:color w:val="181818"/>
          <w:sz w:val="23"/>
          <w:szCs w:val="23"/>
        </w:rPr>
        <w:t>Educação humanitária;</w:t>
      </w:r>
    </w:p>
    <w:p w14:paraId="14AC2D8D" w14:textId="77777777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181818"/>
          <w:sz w:val="23"/>
          <w:szCs w:val="23"/>
        </w:rPr>
      </w:pPr>
    </w:p>
    <w:p w14:paraId="2C5C3EB5" w14:textId="77777777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262626"/>
          <w:sz w:val="23"/>
          <w:szCs w:val="23"/>
        </w:rPr>
      </w:pPr>
      <w:r w:rsidRPr="00233AC2">
        <w:rPr>
          <w:rFonts w:ascii="Verdana" w:hAnsi="Verdana" w:cs="Arial"/>
          <w:color w:val="262626"/>
          <w:sz w:val="23"/>
          <w:szCs w:val="23"/>
        </w:rPr>
        <w:tab/>
      </w:r>
      <w:r w:rsidRPr="00233AC2">
        <w:rPr>
          <w:rFonts w:ascii="Verdana" w:hAnsi="Verdana" w:cs="Arial"/>
          <w:b/>
          <w:bCs/>
          <w:color w:val="262626"/>
          <w:sz w:val="23"/>
          <w:szCs w:val="23"/>
        </w:rPr>
        <w:t>II</w:t>
      </w:r>
      <w:r w:rsidRPr="00233AC2">
        <w:rPr>
          <w:rFonts w:ascii="Verdana" w:hAnsi="Verdana" w:cs="Arial"/>
          <w:color w:val="262626"/>
          <w:sz w:val="23"/>
          <w:szCs w:val="23"/>
        </w:rPr>
        <w:t>-Direitos dos animais;</w:t>
      </w:r>
    </w:p>
    <w:p w14:paraId="69DE8057" w14:textId="77777777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262626"/>
          <w:sz w:val="23"/>
          <w:szCs w:val="23"/>
        </w:rPr>
      </w:pPr>
    </w:p>
    <w:p w14:paraId="17EE7A9A" w14:textId="77777777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262626"/>
          <w:sz w:val="23"/>
          <w:szCs w:val="23"/>
        </w:rPr>
      </w:pPr>
      <w:r w:rsidRPr="00233AC2">
        <w:rPr>
          <w:rFonts w:ascii="Verdana" w:hAnsi="Verdana" w:cs="Arial"/>
          <w:color w:val="262626"/>
          <w:sz w:val="23"/>
          <w:szCs w:val="23"/>
        </w:rPr>
        <w:tab/>
      </w:r>
      <w:r w:rsidRPr="00233AC2">
        <w:rPr>
          <w:rFonts w:ascii="Verdana" w:hAnsi="Verdana" w:cs="Arial"/>
          <w:b/>
          <w:bCs/>
          <w:color w:val="262626"/>
          <w:sz w:val="23"/>
          <w:szCs w:val="23"/>
        </w:rPr>
        <w:t>III-</w:t>
      </w:r>
      <w:r w:rsidRPr="00233AC2">
        <w:rPr>
          <w:rFonts w:ascii="Verdana" w:hAnsi="Verdana" w:cs="Arial"/>
          <w:color w:val="262626"/>
          <w:sz w:val="23"/>
          <w:szCs w:val="23"/>
        </w:rPr>
        <w:t>Fim dos testes em animais e métodos substitutivos;</w:t>
      </w:r>
    </w:p>
    <w:p w14:paraId="32E21620" w14:textId="77777777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262626"/>
          <w:sz w:val="23"/>
          <w:szCs w:val="23"/>
        </w:rPr>
      </w:pPr>
      <w:r w:rsidRPr="00233AC2">
        <w:rPr>
          <w:rFonts w:ascii="Verdana" w:hAnsi="Verdana" w:cs="Arial"/>
          <w:color w:val="262626"/>
          <w:sz w:val="23"/>
          <w:szCs w:val="23"/>
        </w:rPr>
        <w:tab/>
      </w:r>
    </w:p>
    <w:p w14:paraId="26779B99" w14:textId="77777777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262626"/>
          <w:sz w:val="23"/>
          <w:szCs w:val="23"/>
        </w:rPr>
      </w:pPr>
      <w:r w:rsidRPr="00233AC2">
        <w:rPr>
          <w:rFonts w:ascii="Verdana" w:hAnsi="Verdana" w:cs="Arial"/>
          <w:b/>
          <w:bCs/>
          <w:color w:val="262626"/>
          <w:sz w:val="23"/>
          <w:szCs w:val="23"/>
        </w:rPr>
        <w:tab/>
        <w:t>IV</w:t>
      </w:r>
      <w:r w:rsidRPr="00233AC2">
        <w:rPr>
          <w:rFonts w:ascii="Verdana" w:hAnsi="Verdana" w:cs="Arial"/>
          <w:color w:val="262626"/>
          <w:sz w:val="23"/>
          <w:szCs w:val="23"/>
        </w:rPr>
        <w:t xml:space="preserve">-Declaração de </w:t>
      </w:r>
      <w:proofErr w:type="spellStart"/>
      <w:r w:rsidRPr="00233AC2">
        <w:rPr>
          <w:rFonts w:ascii="Verdana" w:hAnsi="Verdana" w:cs="Arial"/>
          <w:color w:val="262626"/>
          <w:sz w:val="23"/>
          <w:szCs w:val="23"/>
        </w:rPr>
        <w:t>Cambidge</w:t>
      </w:r>
      <w:proofErr w:type="spellEnd"/>
      <w:r w:rsidRPr="00233AC2">
        <w:rPr>
          <w:rFonts w:ascii="Verdana" w:hAnsi="Verdana" w:cs="Arial"/>
          <w:color w:val="262626"/>
          <w:sz w:val="23"/>
          <w:szCs w:val="23"/>
        </w:rPr>
        <w:t xml:space="preserve"> sobre a consciência e </w:t>
      </w:r>
      <w:proofErr w:type="spellStart"/>
      <w:r w:rsidRPr="00233AC2">
        <w:rPr>
          <w:rFonts w:ascii="Verdana" w:hAnsi="Verdana" w:cs="Arial"/>
          <w:color w:val="262626"/>
          <w:sz w:val="23"/>
          <w:szCs w:val="23"/>
        </w:rPr>
        <w:t>senciência</w:t>
      </w:r>
      <w:proofErr w:type="spellEnd"/>
      <w:r w:rsidRPr="00233AC2">
        <w:rPr>
          <w:rFonts w:ascii="Verdana" w:hAnsi="Verdana" w:cs="Arial"/>
          <w:color w:val="262626"/>
          <w:sz w:val="23"/>
          <w:szCs w:val="23"/>
        </w:rPr>
        <w:t xml:space="preserve"> animal;</w:t>
      </w:r>
    </w:p>
    <w:p w14:paraId="55990B7B" w14:textId="77777777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262626"/>
          <w:sz w:val="23"/>
          <w:szCs w:val="23"/>
        </w:rPr>
      </w:pPr>
    </w:p>
    <w:p w14:paraId="6B5A51C9" w14:textId="77777777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262626"/>
          <w:sz w:val="23"/>
          <w:szCs w:val="23"/>
        </w:rPr>
      </w:pPr>
      <w:r w:rsidRPr="00233AC2">
        <w:rPr>
          <w:rFonts w:ascii="Verdana" w:hAnsi="Verdana" w:cs="Arial"/>
          <w:color w:val="262626"/>
          <w:sz w:val="23"/>
          <w:szCs w:val="23"/>
        </w:rPr>
        <w:tab/>
      </w:r>
      <w:r w:rsidRPr="00233AC2">
        <w:rPr>
          <w:rFonts w:ascii="Verdana" w:hAnsi="Verdana" w:cs="Arial"/>
          <w:b/>
          <w:bCs/>
          <w:color w:val="262626"/>
          <w:sz w:val="23"/>
          <w:szCs w:val="23"/>
        </w:rPr>
        <w:t>V-</w:t>
      </w:r>
      <w:r w:rsidRPr="00233AC2">
        <w:rPr>
          <w:rFonts w:ascii="Verdana" w:hAnsi="Verdana" w:cs="Arial"/>
          <w:color w:val="262626"/>
          <w:sz w:val="23"/>
          <w:szCs w:val="23"/>
        </w:rPr>
        <w:t>Noções de manejo e comportamento animal;</w:t>
      </w:r>
    </w:p>
    <w:p w14:paraId="03007FA3" w14:textId="77777777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262626"/>
          <w:sz w:val="23"/>
          <w:szCs w:val="23"/>
        </w:rPr>
      </w:pPr>
    </w:p>
    <w:p w14:paraId="452D4E2E" w14:textId="77777777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262626"/>
          <w:sz w:val="23"/>
          <w:szCs w:val="23"/>
        </w:rPr>
      </w:pPr>
      <w:r w:rsidRPr="00233AC2">
        <w:rPr>
          <w:rFonts w:ascii="Verdana" w:hAnsi="Verdana" w:cs="Arial"/>
          <w:color w:val="262626"/>
          <w:sz w:val="23"/>
          <w:szCs w:val="23"/>
        </w:rPr>
        <w:tab/>
      </w:r>
      <w:r w:rsidRPr="00233AC2">
        <w:rPr>
          <w:rFonts w:ascii="Verdana" w:hAnsi="Verdana" w:cs="Arial"/>
          <w:b/>
          <w:bCs/>
          <w:color w:val="262626"/>
          <w:sz w:val="23"/>
          <w:szCs w:val="23"/>
        </w:rPr>
        <w:t>VI-</w:t>
      </w:r>
      <w:r w:rsidRPr="00233AC2">
        <w:rPr>
          <w:rFonts w:ascii="Verdana" w:hAnsi="Verdana" w:cs="Arial"/>
          <w:color w:val="262626"/>
          <w:sz w:val="23"/>
          <w:szCs w:val="23"/>
        </w:rPr>
        <w:t>Guarda responsável: conceito e exemplos práticos;</w:t>
      </w:r>
    </w:p>
    <w:p w14:paraId="761D1CDE" w14:textId="77777777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262626"/>
          <w:sz w:val="23"/>
          <w:szCs w:val="23"/>
        </w:rPr>
      </w:pPr>
    </w:p>
    <w:p w14:paraId="55E95F8B" w14:textId="77777777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262626"/>
          <w:sz w:val="23"/>
          <w:szCs w:val="23"/>
        </w:rPr>
      </w:pPr>
      <w:r w:rsidRPr="00233AC2">
        <w:rPr>
          <w:rFonts w:ascii="Verdana" w:hAnsi="Verdana" w:cs="Arial"/>
          <w:color w:val="262626"/>
          <w:sz w:val="23"/>
          <w:szCs w:val="23"/>
        </w:rPr>
        <w:tab/>
      </w:r>
      <w:r w:rsidRPr="00233AC2">
        <w:rPr>
          <w:rFonts w:ascii="Verdana" w:hAnsi="Verdana" w:cs="Arial"/>
          <w:b/>
          <w:bCs/>
          <w:color w:val="262626"/>
          <w:sz w:val="23"/>
          <w:szCs w:val="23"/>
        </w:rPr>
        <w:t>VII-</w:t>
      </w:r>
      <w:r w:rsidRPr="00233AC2">
        <w:rPr>
          <w:rFonts w:ascii="Verdana" w:hAnsi="Verdana" w:cs="Arial"/>
          <w:color w:val="262626"/>
          <w:sz w:val="23"/>
          <w:szCs w:val="23"/>
        </w:rPr>
        <w:t>Bem-estar animal: conceito e exemplos práticos;</w:t>
      </w:r>
    </w:p>
    <w:p w14:paraId="75032ABD" w14:textId="77777777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262626"/>
          <w:sz w:val="23"/>
          <w:szCs w:val="23"/>
        </w:rPr>
      </w:pPr>
    </w:p>
    <w:p w14:paraId="158B8D4C" w14:textId="77777777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262626"/>
          <w:sz w:val="23"/>
          <w:szCs w:val="23"/>
        </w:rPr>
      </w:pPr>
      <w:r w:rsidRPr="00233AC2">
        <w:rPr>
          <w:rFonts w:ascii="Verdana" w:hAnsi="Verdana" w:cs="Arial"/>
          <w:color w:val="262626"/>
          <w:sz w:val="23"/>
          <w:szCs w:val="23"/>
        </w:rPr>
        <w:tab/>
      </w:r>
      <w:r w:rsidRPr="00233AC2">
        <w:rPr>
          <w:rFonts w:ascii="Verdana" w:hAnsi="Verdana" w:cs="Arial"/>
          <w:b/>
          <w:bCs/>
          <w:color w:val="262626"/>
          <w:sz w:val="23"/>
          <w:szCs w:val="23"/>
        </w:rPr>
        <w:t>VIII-</w:t>
      </w:r>
      <w:r w:rsidRPr="00233AC2">
        <w:rPr>
          <w:rFonts w:ascii="Verdana" w:hAnsi="Verdana" w:cs="Arial"/>
          <w:color w:val="262626"/>
          <w:sz w:val="23"/>
          <w:szCs w:val="23"/>
        </w:rPr>
        <w:t>Principais zoonoses de interesse em saúde pública;</w:t>
      </w:r>
    </w:p>
    <w:p w14:paraId="25B8612C" w14:textId="77777777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262626"/>
          <w:sz w:val="23"/>
          <w:szCs w:val="23"/>
        </w:rPr>
      </w:pPr>
      <w:r w:rsidRPr="00233AC2">
        <w:rPr>
          <w:rFonts w:ascii="Verdana" w:hAnsi="Verdana" w:cs="Arial"/>
          <w:color w:val="262626"/>
          <w:sz w:val="23"/>
          <w:szCs w:val="23"/>
        </w:rPr>
        <w:tab/>
      </w:r>
    </w:p>
    <w:p w14:paraId="2D74902E" w14:textId="77777777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262626"/>
          <w:sz w:val="23"/>
          <w:szCs w:val="23"/>
        </w:rPr>
      </w:pPr>
      <w:r w:rsidRPr="00233AC2">
        <w:rPr>
          <w:rFonts w:ascii="Verdana" w:hAnsi="Verdana" w:cs="Arial"/>
          <w:color w:val="262626"/>
          <w:sz w:val="23"/>
          <w:szCs w:val="23"/>
        </w:rPr>
        <w:tab/>
      </w:r>
      <w:r w:rsidRPr="00233AC2">
        <w:rPr>
          <w:rFonts w:ascii="Verdana" w:hAnsi="Verdana" w:cs="Arial"/>
          <w:b/>
          <w:bCs/>
          <w:color w:val="262626"/>
          <w:sz w:val="23"/>
          <w:szCs w:val="23"/>
        </w:rPr>
        <w:t>IX-</w:t>
      </w:r>
      <w:r w:rsidRPr="00233AC2">
        <w:rPr>
          <w:rFonts w:ascii="Verdana" w:hAnsi="Verdana" w:cs="Arial"/>
          <w:color w:val="262626"/>
          <w:sz w:val="23"/>
          <w:szCs w:val="23"/>
        </w:rPr>
        <w:t>Animais silvestres: comportamento natural, vida em cativeiro, preservação ambiental;</w:t>
      </w:r>
    </w:p>
    <w:p w14:paraId="6BCBFB37" w14:textId="77777777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262626"/>
          <w:sz w:val="23"/>
          <w:szCs w:val="23"/>
        </w:rPr>
      </w:pPr>
    </w:p>
    <w:p w14:paraId="0B716A44" w14:textId="4A979523" w:rsidR="00233AC2" w:rsidRDefault="00233AC2" w:rsidP="00233AC2">
      <w:pPr>
        <w:spacing w:line="269" w:lineRule="exact"/>
        <w:jc w:val="both"/>
        <w:rPr>
          <w:rFonts w:ascii="Verdana" w:hAnsi="Verdana" w:cs="Arial"/>
          <w:color w:val="262626"/>
          <w:sz w:val="23"/>
          <w:szCs w:val="23"/>
        </w:rPr>
      </w:pPr>
      <w:r w:rsidRPr="00233AC2">
        <w:rPr>
          <w:rFonts w:ascii="Verdana" w:hAnsi="Verdana" w:cs="Arial"/>
          <w:color w:val="262626"/>
          <w:sz w:val="23"/>
          <w:szCs w:val="23"/>
        </w:rPr>
        <w:tab/>
      </w:r>
      <w:r w:rsidRPr="00233AC2">
        <w:rPr>
          <w:rFonts w:ascii="Verdana" w:hAnsi="Verdana" w:cs="Arial"/>
          <w:b/>
          <w:bCs/>
          <w:color w:val="262626"/>
          <w:sz w:val="23"/>
          <w:szCs w:val="23"/>
        </w:rPr>
        <w:t>X-</w:t>
      </w:r>
      <w:r w:rsidRPr="00233AC2">
        <w:rPr>
          <w:rFonts w:ascii="Verdana" w:hAnsi="Verdana" w:cs="Arial"/>
          <w:color w:val="262626"/>
          <w:sz w:val="23"/>
          <w:szCs w:val="23"/>
        </w:rPr>
        <w:t xml:space="preserve"> Conceitos de fauna </w:t>
      </w:r>
      <w:proofErr w:type="spellStart"/>
      <w:r w:rsidRPr="00233AC2">
        <w:rPr>
          <w:rFonts w:ascii="Verdana" w:hAnsi="Verdana" w:cs="Arial"/>
          <w:color w:val="262626"/>
          <w:sz w:val="23"/>
          <w:szCs w:val="23"/>
        </w:rPr>
        <w:t>sinantrópica</w:t>
      </w:r>
      <w:proofErr w:type="spellEnd"/>
      <w:r w:rsidRPr="00233AC2">
        <w:rPr>
          <w:rFonts w:ascii="Verdana" w:hAnsi="Verdana" w:cs="Arial"/>
          <w:color w:val="262626"/>
          <w:sz w:val="23"/>
          <w:szCs w:val="23"/>
        </w:rPr>
        <w:t>: biologia das principais espécies e medidas preventivas;</w:t>
      </w:r>
    </w:p>
    <w:p w14:paraId="34414325" w14:textId="77777777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262626"/>
          <w:sz w:val="23"/>
          <w:szCs w:val="23"/>
        </w:rPr>
      </w:pPr>
    </w:p>
    <w:p w14:paraId="19065ACB" w14:textId="77777777" w:rsidR="00233AC2" w:rsidRPr="00233AC2" w:rsidRDefault="00233AC2" w:rsidP="00233AC2">
      <w:pPr>
        <w:spacing w:line="269" w:lineRule="exact"/>
        <w:jc w:val="both"/>
        <w:rPr>
          <w:rFonts w:ascii="Verdana" w:hAnsi="Verdana" w:cs="Arial"/>
          <w:color w:val="262626"/>
          <w:sz w:val="23"/>
          <w:szCs w:val="23"/>
        </w:rPr>
      </w:pPr>
      <w:r w:rsidRPr="00233AC2">
        <w:rPr>
          <w:rFonts w:ascii="Verdana" w:hAnsi="Verdana" w:cs="Arial"/>
          <w:color w:val="262626"/>
          <w:sz w:val="23"/>
          <w:szCs w:val="23"/>
        </w:rPr>
        <w:tab/>
      </w:r>
      <w:r w:rsidRPr="00233AC2">
        <w:rPr>
          <w:rFonts w:ascii="Verdana" w:hAnsi="Verdana" w:cs="Arial"/>
          <w:b/>
          <w:bCs/>
          <w:color w:val="262626"/>
          <w:sz w:val="23"/>
          <w:szCs w:val="23"/>
        </w:rPr>
        <w:t>XI-</w:t>
      </w:r>
      <w:r w:rsidRPr="00233AC2">
        <w:rPr>
          <w:rFonts w:ascii="Verdana" w:hAnsi="Verdana" w:cs="Arial"/>
          <w:color w:val="262626"/>
          <w:sz w:val="23"/>
          <w:szCs w:val="23"/>
        </w:rPr>
        <w:t>Meio ambiente e conceito de saúde única.</w:t>
      </w:r>
    </w:p>
    <w:p w14:paraId="5DCDDD9C" w14:textId="6C1EA11E" w:rsidR="00233AC2" w:rsidRPr="00233AC2" w:rsidRDefault="00233AC2" w:rsidP="00233AC2">
      <w:pPr>
        <w:pStyle w:val="Corpodetexto"/>
        <w:spacing w:before="239" w:line="225" w:lineRule="auto"/>
        <w:ind w:right="110"/>
        <w:jc w:val="both"/>
        <w:rPr>
          <w:rFonts w:ascii="Verdana" w:hAnsi="Verdana" w:cs="Arial"/>
          <w:color w:val="1C1C1C"/>
          <w:sz w:val="23"/>
          <w:szCs w:val="23"/>
        </w:rPr>
      </w:pPr>
      <w:r w:rsidRPr="00233AC2">
        <w:rPr>
          <w:rFonts w:ascii="Verdana" w:hAnsi="Verdana" w:cs="Arial"/>
          <w:b/>
          <w:bCs/>
          <w:color w:val="131313"/>
          <w:sz w:val="23"/>
          <w:szCs w:val="23"/>
        </w:rPr>
        <w:lastRenderedPageBreak/>
        <w:t xml:space="preserve">Art. 3° </w:t>
      </w:r>
      <w:r w:rsidRPr="00233AC2">
        <w:rPr>
          <w:rFonts w:ascii="Verdana" w:hAnsi="Verdana" w:cs="Arial"/>
          <w:color w:val="262626"/>
          <w:sz w:val="23"/>
          <w:szCs w:val="23"/>
        </w:rPr>
        <w:t xml:space="preserve">- Fica </w:t>
      </w:r>
      <w:r w:rsidRPr="00233AC2">
        <w:rPr>
          <w:rFonts w:ascii="Verdana" w:hAnsi="Verdana" w:cs="Arial"/>
          <w:color w:val="1C1C1C"/>
          <w:sz w:val="23"/>
          <w:szCs w:val="23"/>
        </w:rPr>
        <w:t>o Executivo Municipal autorizado a firmar conv</w:t>
      </w:r>
      <w:r w:rsidRPr="00233AC2">
        <w:rPr>
          <w:rFonts w:ascii="Verdana" w:hAnsi="Verdana" w:cs="Arial"/>
          <w:color w:val="1C1C1C"/>
          <w:sz w:val="23"/>
          <w:szCs w:val="23"/>
        </w:rPr>
        <w:t>ê</w:t>
      </w:r>
      <w:r w:rsidRPr="00233AC2">
        <w:rPr>
          <w:rFonts w:ascii="Verdana" w:hAnsi="Verdana" w:cs="Arial"/>
          <w:color w:val="1C1C1C"/>
          <w:sz w:val="23"/>
          <w:szCs w:val="23"/>
        </w:rPr>
        <w:t>nio com as Faculdades de Direito e Medicina Veterinária instaladas nos municípios vizinhos, bem como com Organizações da sociedade civil e do Poder Público de Proteção Animal, para auxiliar na capacitação dos educadores, professores e servidores da Rede Municipal de ensino.</w:t>
      </w:r>
    </w:p>
    <w:p w14:paraId="3DBB8BAE" w14:textId="77777777" w:rsidR="00233AC2" w:rsidRPr="00233AC2" w:rsidRDefault="00233AC2" w:rsidP="00233AC2">
      <w:pPr>
        <w:pStyle w:val="Corpodetexto"/>
        <w:spacing w:before="8"/>
        <w:jc w:val="both"/>
        <w:rPr>
          <w:rFonts w:ascii="Verdana" w:hAnsi="Verdana" w:cs="Arial"/>
          <w:sz w:val="23"/>
          <w:szCs w:val="23"/>
        </w:rPr>
      </w:pPr>
    </w:p>
    <w:p w14:paraId="5FDE9BCF" w14:textId="77777777" w:rsidR="00233AC2" w:rsidRPr="00233AC2" w:rsidRDefault="00233AC2" w:rsidP="00233AC2">
      <w:pPr>
        <w:pStyle w:val="Corpodetexto"/>
        <w:jc w:val="both"/>
        <w:rPr>
          <w:rFonts w:ascii="Verdana" w:hAnsi="Verdana" w:cs="Arial"/>
          <w:sz w:val="23"/>
          <w:szCs w:val="23"/>
        </w:rPr>
      </w:pPr>
      <w:r w:rsidRPr="00233AC2">
        <w:rPr>
          <w:rFonts w:ascii="Verdana" w:hAnsi="Verdana" w:cs="Arial"/>
          <w:b/>
          <w:bCs/>
          <w:color w:val="131313"/>
          <w:sz w:val="23"/>
          <w:szCs w:val="23"/>
        </w:rPr>
        <w:t xml:space="preserve">Art. </w:t>
      </w:r>
      <w:r w:rsidRPr="00233AC2">
        <w:rPr>
          <w:rFonts w:ascii="Verdana" w:hAnsi="Verdana" w:cs="Arial"/>
          <w:b/>
          <w:bCs/>
          <w:color w:val="151515"/>
          <w:sz w:val="23"/>
          <w:szCs w:val="23"/>
        </w:rPr>
        <w:t>4º</w:t>
      </w:r>
      <w:r w:rsidRPr="00233AC2">
        <w:rPr>
          <w:rFonts w:ascii="Verdana" w:hAnsi="Verdana" w:cs="Arial"/>
          <w:color w:val="151515"/>
          <w:sz w:val="23"/>
          <w:szCs w:val="23"/>
        </w:rPr>
        <w:t xml:space="preserve"> </w:t>
      </w:r>
      <w:r w:rsidRPr="00233AC2">
        <w:rPr>
          <w:rFonts w:ascii="Verdana" w:hAnsi="Verdana" w:cs="Arial"/>
          <w:color w:val="2A2A2A"/>
          <w:sz w:val="23"/>
          <w:szCs w:val="23"/>
        </w:rPr>
        <w:t xml:space="preserve">- </w:t>
      </w:r>
      <w:r w:rsidRPr="00233AC2">
        <w:rPr>
          <w:rFonts w:ascii="Verdana" w:hAnsi="Verdana" w:cs="Arial"/>
          <w:color w:val="1A1A1A"/>
          <w:sz w:val="23"/>
          <w:szCs w:val="23"/>
        </w:rPr>
        <w:t xml:space="preserve">Esta </w:t>
      </w:r>
      <w:r w:rsidRPr="00233AC2">
        <w:rPr>
          <w:rFonts w:ascii="Verdana" w:hAnsi="Verdana" w:cs="Arial"/>
          <w:color w:val="1C1C1C"/>
          <w:sz w:val="23"/>
          <w:szCs w:val="23"/>
        </w:rPr>
        <w:t xml:space="preserve">Lei </w:t>
      </w:r>
      <w:r w:rsidRPr="00233AC2">
        <w:rPr>
          <w:rFonts w:ascii="Verdana" w:hAnsi="Verdana" w:cs="Arial"/>
          <w:color w:val="161616"/>
          <w:sz w:val="23"/>
          <w:szCs w:val="23"/>
        </w:rPr>
        <w:t xml:space="preserve">entrará </w:t>
      </w:r>
      <w:r w:rsidRPr="00233AC2">
        <w:rPr>
          <w:rFonts w:ascii="Verdana" w:hAnsi="Verdana" w:cs="Arial"/>
          <w:color w:val="181818"/>
          <w:sz w:val="23"/>
          <w:szCs w:val="23"/>
        </w:rPr>
        <w:t xml:space="preserve">em </w:t>
      </w:r>
      <w:r w:rsidRPr="00233AC2">
        <w:rPr>
          <w:rFonts w:ascii="Verdana" w:hAnsi="Verdana" w:cs="Arial"/>
          <w:color w:val="161616"/>
          <w:sz w:val="23"/>
          <w:szCs w:val="23"/>
        </w:rPr>
        <w:t xml:space="preserve">vigor </w:t>
      </w:r>
      <w:r w:rsidRPr="00233AC2">
        <w:rPr>
          <w:rFonts w:ascii="Verdana" w:hAnsi="Verdana" w:cs="Arial"/>
          <w:color w:val="1C1C1C"/>
          <w:sz w:val="23"/>
          <w:szCs w:val="23"/>
        </w:rPr>
        <w:t xml:space="preserve">na data de </w:t>
      </w:r>
      <w:r w:rsidRPr="00233AC2">
        <w:rPr>
          <w:rFonts w:ascii="Verdana" w:hAnsi="Verdana" w:cs="Arial"/>
          <w:color w:val="1A1A1A"/>
          <w:sz w:val="23"/>
          <w:szCs w:val="23"/>
        </w:rPr>
        <w:t xml:space="preserve">sua </w:t>
      </w:r>
      <w:r w:rsidRPr="00233AC2">
        <w:rPr>
          <w:rFonts w:ascii="Verdana" w:hAnsi="Verdana" w:cs="Arial"/>
          <w:color w:val="181818"/>
          <w:sz w:val="23"/>
          <w:szCs w:val="23"/>
        </w:rPr>
        <w:t>publicação.</w:t>
      </w:r>
    </w:p>
    <w:p w14:paraId="7A0C4B42" w14:textId="77777777" w:rsidR="00233AC2" w:rsidRPr="00233AC2" w:rsidRDefault="00233AC2" w:rsidP="00233AC2">
      <w:pPr>
        <w:pStyle w:val="Corpodetexto"/>
        <w:jc w:val="both"/>
        <w:rPr>
          <w:rFonts w:ascii="Verdana" w:hAnsi="Verdana" w:cs="Arial"/>
          <w:sz w:val="23"/>
          <w:szCs w:val="23"/>
        </w:rPr>
      </w:pPr>
    </w:p>
    <w:p w14:paraId="44B014DE" w14:textId="3A68883D" w:rsidR="00233AC2" w:rsidRPr="00233AC2" w:rsidRDefault="00233AC2" w:rsidP="00233AC2">
      <w:pPr>
        <w:spacing w:before="225"/>
        <w:ind w:right="1770" w:firstLine="709"/>
        <w:jc w:val="both"/>
        <w:rPr>
          <w:rFonts w:ascii="Verdana" w:hAnsi="Verdana" w:cs="Arial"/>
          <w:color w:val="131313"/>
          <w:sz w:val="23"/>
          <w:szCs w:val="23"/>
        </w:rPr>
      </w:pPr>
      <w:r w:rsidRPr="00233AC2">
        <w:rPr>
          <w:rFonts w:ascii="Verdana" w:hAnsi="Verdana" w:cs="Arial"/>
          <w:color w:val="131313"/>
          <w:sz w:val="23"/>
          <w:szCs w:val="23"/>
        </w:rPr>
        <w:t>Córrego Fundo</w:t>
      </w:r>
      <w:r w:rsidRPr="00233AC2">
        <w:rPr>
          <w:rFonts w:ascii="Verdana" w:hAnsi="Verdana" w:cs="Arial"/>
          <w:color w:val="131313"/>
          <w:sz w:val="23"/>
          <w:szCs w:val="23"/>
        </w:rPr>
        <w:t>/MG, 21</w:t>
      </w:r>
      <w:r w:rsidRPr="00233AC2">
        <w:rPr>
          <w:rFonts w:ascii="Verdana" w:hAnsi="Verdana" w:cs="Arial"/>
          <w:color w:val="131313"/>
          <w:sz w:val="23"/>
          <w:szCs w:val="23"/>
        </w:rPr>
        <w:t xml:space="preserve"> de </w:t>
      </w:r>
      <w:r w:rsidRPr="00233AC2">
        <w:rPr>
          <w:rFonts w:ascii="Verdana" w:hAnsi="Verdana" w:cs="Arial"/>
          <w:color w:val="131313"/>
          <w:sz w:val="23"/>
          <w:szCs w:val="23"/>
        </w:rPr>
        <w:t>setembro</w:t>
      </w:r>
      <w:r w:rsidRPr="00233AC2">
        <w:rPr>
          <w:rFonts w:ascii="Verdana" w:hAnsi="Verdana" w:cs="Arial"/>
          <w:color w:val="131313"/>
          <w:sz w:val="23"/>
          <w:szCs w:val="23"/>
        </w:rPr>
        <w:t xml:space="preserve"> de 2021</w:t>
      </w:r>
    </w:p>
    <w:p w14:paraId="3649400C" w14:textId="77777777" w:rsidR="00233AC2" w:rsidRPr="00233AC2" w:rsidRDefault="00233AC2" w:rsidP="00233AC2">
      <w:pPr>
        <w:spacing w:after="200" w:line="276" w:lineRule="auto"/>
        <w:ind w:right="-1" w:firstLine="1701"/>
        <w:jc w:val="both"/>
        <w:rPr>
          <w:rFonts w:ascii="Verdana" w:hAnsi="Verdana" w:cs="Tahoma"/>
          <w:sz w:val="23"/>
          <w:szCs w:val="23"/>
        </w:rPr>
      </w:pPr>
    </w:p>
    <w:p w14:paraId="33A0DD8C" w14:textId="77777777" w:rsidR="00233AC2" w:rsidRPr="00233AC2" w:rsidRDefault="00233AC2" w:rsidP="00233AC2">
      <w:pPr>
        <w:ind w:right="-1"/>
        <w:jc w:val="center"/>
        <w:rPr>
          <w:rFonts w:ascii="Verdana" w:hAnsi="Verdana" w:cs="Tahoma"/>
          <w:b/>
          <w:bCs/>
          <w:sz w:val="23"/>
          <w:szCs w:val="23"/>
        </w:rPr>
      </w:pPr>
    </w:p>
    <w:p w14:paraId="74940C01" w14:textId="573F54B1" w:rsidR="00233AC2" w:rsidRPr="00233AC2" w:rsidRDefault="00233AC2" w:rsidP="00233AC2">
      <w:pPr>
        <w:ind w:right="-1"/>
        <w:jc w:val="center"/>
        <w:rPr>
          <w:rFonts w:ascii="Verdana" w:hAnsi="Verdana" w:cs="Tahoma"/>
          <w:b/>
          <w:bCs/>
          <w:sz w:val="23"/>
          <w:szCs w:val="23"/>
        </w:rPr>
      </w:pPr>
      <w:r w:rsidRPr="00233AC2">
        <w:rPr>
          <w:rFonts w:ascii="Verdana" w:hAnsi="Verdana" w:cs="Tahoma"/>
          <w:b/>
          <w:bCs/>
          <w:sz w:val="23"/>
          <w:szCs w:val="23"/>
        </w:rPr>
        <w:t>DANILO OLIVEIRA CAMPOS</w:t>
      </w:r>
    </w:p>
    <w:p w14:paraId="6E9D712E" w14:textId="77777777" w:rsidR="00233AC2" w:rsidRPr="00233AC2" w:rsidRDefault="00233AC2" w:rsidP="00233AC2">
      <w:pPr>
        <w:ind w:right="-1"/>
        <w:jc w:val="center"/>
        <w:rPr>
          <w:rFonts w:ascii="Verdana" w:hAnsi="Verdana"/>
          <w:sz w:val="23"/>
          <w:szCs w:val="23"/>
        </w:rPr>
      </w:pPr>
      <w:r w:rsidRPr="00233AC2">
        <w:rPr>
          <w:rFonts w:ascii="Verdana" w:hAnsi="Verdana" w:cs="Tahoma"/>
          <w:sz w:val="23"/>
          <w:szCs w:val="23"/>
        </w:rPr>
        <w:t>Prefeito</w:t>
      </w:r>
    </w:p>
    <w:p w14:paraId="5E73EE74" w14:textId="77777777" w:rsidR="00013EB3" w:rsidRPr="00233AC2" w:rsidRDefault="00013EB3" w:rsidP="00233AC2">
      <w:pPr>
        <w:jc w:val="center"/>
        <w:rPr>
          <w:rFonts w:ascii="Verdana" w:hAnsi="Verdana"/>
          <w:sz w:val="23"/>
          <w:szCs w:val="23"/>
        </w:rPr>
      </w:pPr>
    </w:p>
    <w:sectPr w:rsidR="00013EB3" w:rsidRPr="00233AC2" w:rsidSect="003C264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B08E" w14:textId="77777777" w:rsidR="002D747C" w:rsidRDefault="00233A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A1EC" w14:textId="77777777" w:rsidR="004B5F0C" w:rsidRDefault="00233AC2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1078B10E" w14:textId="77777777" w:rsidR="004B5F0C" w:rsidRDefault="00233AC2" w:rsidP="003C264D">
    <w:pPr>
      <w:pStyle w:val="Rodap"/>
      <w:ind w:right="360"/>
      <w:jc w:val="center"/>
      <w:rPr>
        <w:sz w:val="10"/>
        <w:szCs w:val="10"/>
      </w:rPr>
    </w:pPr>
  </w:p>
  <w:p w14:paraId="012D2328" w14:textId="77777777" w:rsidR="004B5F0C" w:rsidRDefault="00233AC2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3BAA6A6E" w14:textId="77777777" w:rsidR="004B5F0C" w:rsidRDefault="00233AC2" w:rsidP="003C264D">
    <w:pPr>
      <w:pStyle w:val="Rodap"/>
    </w:pPr>
  </w:p>
  <w:p w14:paraId="13C1E0F2" w14:textId="77777777" w:rsidR="004B5F0C" w:rsidRDefault="00233AC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8A19" w14:textId="77777777" w:rsidR="002D747C" w:rsidRDefault="00233AC2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AB26" w14:textId="77777777" w:rsidR="002D747C" w:rsidRDefault="00233A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D685" w14:textId="77777777" w:rsidR="004B5F0C" w:rsidRPr="0004523D" w:rsidRDefault="00233AC2" w:rsidP="003C264D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-1284034455"/>
        <w:docPartObj>
          <w:docPartGallery w:val="Page Numbers (Margins)"/>
          <w:docPartUnique/>
        </w:docPartObj>
      </w:sdtPr>
      <w:sdtEndPr/>
      <w:sdtContent>
        <w:r w:rsidRPr="002D6119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F9A3ADE" wp14:editId="5AD1445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0BE46E" w14:textId="77777777" w:rsidR="002D6119" w:rsidRDefault="00233AC2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790145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F9A3ADE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290BE46E" w14:textId="77777777" w:rsidR="002D6119" w:rsidRDefault="00233AC2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790145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18D88EDA" w14:textId="77777777" w:rsidR="004B5F0C" w:rsidRPr="0004523D" w:rsidRDefault="00233AC2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46ECEF47" w14:textId="77777777" w:rsidR="004B5F0C" w:rsidRPr="0004523D" w:rsidRDefault="00233AC2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0AA44579" w14:textId="77777777" w:rsidR="004B5F0C" w:rsidRDefault="00233AC2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5B09DBCB" w14:textId="77777777" w:rsidR="004B5F0C" w:rsidRDefault="00233AC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37BAD0" wp14:editId="5A06850B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1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98B5" w14:textId="77777777" w:rsidR="002D747C" w:rsidRDefault="00233A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C2"/>
    <w:rsid w:val="00013EB3"/>
    <w:rsid w:val="0023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8709"/>
  <w15:chartTrackingRefBased/>
  <w15:docId w15:val="{07287BC9-805E-4883-B183-827D032D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33A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3A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33A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3A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rsid w:val="00233AC2"/>
  </w:style>
  <w:style w:type="paragraph" w:styleId="Corpodetexto">
    <w:name w:val="Body Text"/>
    <w:basedOn w:val="Normal"/>
    <w:link w:val="CorpodetextoChar"/>
    <w:uiPriority w:val="99"/>
    <w:unhideWhenUsed/>
    <w:rsid w:val="00233AC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33A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3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2021-09-21T19:46:00Z</dcterms:created>
  <dcterms:modified xsi:type="dcterms:W3CDTF">2021-09-21T19:56:00Z</dcterms:modified>
</cp:coreProperties>
</file>