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7A9" w14:textId="77777777" w:rsidR="00DD1350" w:rsidRDefault="00DD1350" w:rsidP="00DD135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72AA0">
        <w:rPr>
          <w:rFonts w:ascii="Arial" w:hAnsi="Arial" w:cs="Arial"/>
          <w:b/>
          <w:bCs/>
          <w:sz w:val="22"/>
          <w:szCs w:val="22"/>
        </w:rPr>
        <w:t>LEI COMPLEMENTAR Nº</w:t>
      </w:r>
      <w:r>
        <w:rPr>
          <w:rFonts w:ascii="Arial" w:hAnsi="Arial" w:cs="Arial"/>
          <w:b/>
          <w:bCs/>
          <w:sz w:val="22"/>
          <w:szCs w:val="22"/>
        </w:rPr>
        <w:t>. 084 DE  07 DE MAIO DE 2021</w:t>
      </w:r>
      <w:r w:rsidRPr="00272AA0">
        <w:rPr>
          <w:rFonts w:ascii="Arial" w:hAnsi="Arial" w:cs="Arial"/>
          <w:b/>
          <w:bCs/>
          <w:sz w:val="22"/>
          <w:szCs w:val="22"/>
        </w:rPr>
        <w:t>.</w:t>
      </w:r>
    </w:p>
    <w:p w14:paraId="174273B5" w14:textId="77777777" w:rsidR="00DD1350" w:rsidRDefault="00DD1350" w:rsidP="00DD135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5D9AE7" w14:textId="77777777" w:rsidR="00DD1350" w:rsidRPr="00A51820" w:rsidRDefault="00DD1350" w:rsidP="00DD135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10C79F2" w14:textId="77777777" w:rsidR="00DD1350" w:rsidRDefault="00DD1350" w:rsidP="00DD1350">
      <w:pPr>
        <w:autoSpaceDE w:val="0"/>
        <w:autoSpaceDN w:val="0"/>
        <w:adjustRightInd w:val="0"/>
        <w:ind w:left="3969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56AEED4A" w14:textId="77777777" w:rsidR="00DD1350" w:rsidRPr="006622E5" w:rsidRDefault="00DD1350" w:rsidP="00DD1350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  <w:r w:rsidRPr="006622E5">
        <w:rPr>
          <w:rFonts w:ascii="Arial" w:hAnsi="Arial" w:cs="Arial"/>
          <w:b/>
          <w:i/>
          <w:iCs/>
          <w:sz w:val="22"/>
          <w:szCs w:val="22"/>
        </w:rPr>
        <w:t xml:space="preserve">Dispõe sobre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a renomeação do cargo de Diretor Administrativo e de Planejamento e altera a composição da Secretaria Municipal de Governo e Infraestrutura e Secretaria Municipal de Administração, Contabilidade e Fazenda </w:t>
      </w:r>
      <w:r w:rsidRPr="006622E5">
        <w:rPr>
          <w:rFonts w:ascii="Arial" w:hAnsi="Arial" w:cs="Arial"/>
          <w:b/>
          <w:i/>
          <w:iCs/>
          <w:sz w:val="22"/>
          <w:szCs w:val="22"/>
        </w:rPr>
        <w:t>e dá outras Providências</w:t>
      </w:r>
      <w:r w:rsidRPr="006622E5">
        <w:rPr>
          <w:rFonts w:ascii="Verdana" w:hAnsi="Verdana" w:cs="Arial"/>
          <w:i/>
          <w:iCs/>
          <w:sz w:val="22"/>
          <w:szCs w:val="22"/>
        </w:rPr>
        <w:t>.</w:t>
      </w:r>
    </w:p>
    <w:p w14:paraId="0FD20874" w14:textId="77777777" w:rsidR="00DD1350" w:rsidRPr="006622E5" w:rsidRDefault="00DD1350" w:rsidP="00DD1350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079AFD8C" w14:textId="77777777" w:rsidR="00DD1350" w:rsidRPr="00A51820" w:rsidRDefault="00DD1350" w:rsidP="00DD1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FD8833" w14:textId="77777777" w:rsidR="00DD1350" w:rsidRPr="006622E5" w:rsidRDefault="00DD1350" w:rsidP="00DD1350">
      <w:pPr>
        <w:keepNext/>
        <w:jc w:val="both"/>
        <w:outlineLvl w:val="7"/>
        <w:rPr>
          <w:rFonts w:ascii="Arial" w:hAnsi="Arial" w:cs="Arial"/>
          <w:b/>
          <w:sz w:val="23"/>
          <w:szCs w:val="23"/>
        </w:rPr>
      </w:pPr>
      <w:r w:rsidRPr="006622E5">
        <w:rPr>
          <w:rFonts w:ascii="Arial" w:hAnsi="Arial" w:cs="Arial"/>
          <w:b/>
          <w:sz w:val="23"/>
          <w:szCs w:val="23"/>
        </w:rPr>
        <w:t>O POVO DO MUNICÍPIO DE CÓRREGO FUNDO, ESTADO DE MINAS GERAIS, POR SEUS REPRESENTANTES NA CÂMARA MUNICIPAL APROVOU E EU, DANILO OLIVEIRA CAMPOS, PREFEITO, SANCIONO A SEGUINTE LEI:</w:t>
      </w:r>
    </w:p>
    <w:p w14:paraId="1C5EEA0A" w14:textId="77777777" w:rsidR="00DD1350" w:rsidRPr="00A51820" w:rsidRDefault="00DD1350" w:rsidP="00DD13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454F7D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071751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45C">
        <w:rPr>
          <w:rFonts w:ascii="Arial" w:hAnsi="Arial" w:cs="Arial"/>
          <w:b/>
          <w:bCs/>
          <w:color w:val="000000" w:themeColor="text1"/>
          <w:sz w:val="24"/>
          <w:szCs w:val="24"/>
        </w:rPr>
        <w:t>Art. 1º</w:t>
      </w:r>
      <w:r>
        <w:rPr>
          <w:rFonts w:ascii="Arial" w:hAnsi="Arial" w:cs="Arial"/>
          <w:color w:val="000000" w:themeColor="text1"/>
          <w:sz w:val="24"/>
          <w:szCs w:val="24"/>
        </w:rPr>
        <w:t>- Fica o Poder Executivo autorizado a modificar a Nova Estrutura Organizacional da Administração Direta de Córrego Fundo/MG, instituída pela Lei Complementar n°. 083/2021, para renomear o cargo de Diretor Administrativo e de Planejamento para Diretor de Licitações e Contratos e alterar a composição da Secretaria Municipal de Governo e Infraestrutura e Secretaria Municipal de Administração, Contabilidade e Fazenda.</w:t>
      </w:r>
    </w:p>
    <w:p w14:paraId="7116855F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077AFC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A07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786A07">
        <w:rPr>
          <w:rFonts w:ascii="Arial" w:hAnsi="Arial" w:cs="Arial"/>
          <w:b/>
          <w:bCs/>
          <w:color w:val="000000" w:themeColor="text1"/>
          <w:sz w:val="24"/>
          <w:szCs w:val="24"/>
        </w:rPr>
        <w:t>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Com a renomeação o cargo de Diretor Administrativo e de Planejamento, integrante da Secretaria Municipal de Governo e Infraestrutura passa a ser denominado Diretor de Licitações e Contratos e será transferido para a Secretaria Municipal de Administração, Contabilidade e Fazenda. </w:t>
      </w:r>
    </w:p>
    <w:p w14:paraId="2205D790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2B63C3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9F0F5F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56E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75056E">
        <w:rPr>
          <w:rFonts w:ascii="Arial" w:hAnsi="Arial" w:cs="Arial"/>
          <w:b/>
          <w:bCs/>
          <w:color w:val="000000" w:themeColor="text1"/>
          <w:sz w:val="24"/>
          <w:szCs w:val="24"/>
        </w:rPr>
        <w:t>°-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 a alteração a Secretaria Municipal de Governo e Infraestrutura passa a compor-se dos seguintes cargos:</w:t>
      </w:r>
    </w:p>
    <w:p w14:paraId="7D1DA00D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920C54" w14:textId="77777777" w:rsidR="00DD1350" w:rsidRPr="00A51820" w:rsidRDefault="00DD1350" w:rsidP="00DD13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1"/>
        <w:gridCol w:w="1263"/>
        <w:gridCol w:w="10"/>
        <w:gridCol w:w="2322"/>
        <w:gridCol w:w="30"/>
        <w:gridCol w:w="2383"/>
      </w:tblGrid>
      <w:tr w:rsidR="00DD1350" w:rsidRPr="00A51820" w14:paraId="6E7D7E12" w14:textId="77777777" w:rsidTr="009527D1">
        <w:tc>
          <w:tcPr>
            <w:tcW w:w="675" w:type="dxa"/>
          </w:tcPr>
          <w:p w14:paraId="21EFEB3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1" w:type="dxa"/>
          </w:tcPr>
          <w:p w14:paraId="0C1FDB87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3" w:type="dxa"/>
          </w:tcPr>
          <w:p w14:paraId="3D357A26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  <w:gridSpan w:val="2"/>
          </w:tcPr>
          <w:p w14:paraId="479BCEC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3" w:type="dxa"/>
            <w:gridSpan w:val="2"/>
          </w:tcPr>
          <w:p w14:paraId="3F59AE3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DD1350" w:rsidRPr="00A51820" w14:paraId="38D953F6" w14:textId="77777777" w:rsidTr="009527D1">
        <w:trPr>
          <w:trHeight w:val="735"/>
        </w:trPr>
        <w:tc>
          <w:tcPr>
            <w:tcW w:w="675" w:type="dxa"/>
          </w:tcPr>
          <w:p w14:paraId="5F5A6FAC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14:paraId="2B7B127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Secretário Municipal de Governo </w:t>
            </w:r>
          </w:p>
        </w:tc>
        <w:tc>
          <w:tcPr>
            <w:tcW w:w="1263" w:type="dxa"/>
          </w:tcPr>
          <w:p w14:paraId="2B815307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1B5AF28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0B182893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68C1836F" w14:textId="77777777" w:rsidTr="009527D1">
        <w:tc>
          <w:tcPr>
            <w:tcW w:w="675" w:type="dxa"/>
          </w:tcPr>
          <w:p w14:paraId="0476E5EE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14:paraId="605F7B9B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Diretor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 Comunicação e Imprensa</w:t>
            </w:r>
          </w:p>
        </w:tc>
        <w:tc>
          <w:tcPr>
            <w:tcW w:w="1263" w:type="dxa"/>
          </w:tcPr>
          <w:p w14:paraId="4A15C03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3F7C3F8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1C9DB1F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5168">
              <w:rPr>
                <w:rFonts w:ascii="Arial" w:hAnsi="Arial" w:cs="Arial"/>
                <w:bCs/>
                <w:sz w:val="22"/>
                <w:szCs w:val="22"/>
              </w:rPr>
              <w:t>Curso de Jornalismo, Publicidade ou Marketing</w:t>
            </w:r>
          </w:p>
        </w:tc>
      </w:tr>
      <w:tr w:rsidR="00DD1350" w:rsidRPr="00A51820" w14:paraId="05431328" w14:textId="77777777" w:rsidTr="009527D1">
        <w:tc>
          <w:tcPr>
            <w:tcW w:w="675" w:type="dxa"/>
          </w:tcPr>
          <w:p w14:paraId="62DC1B54" w14:textId="77777777" w:rsidR="00DD1350" w:rsidRPr="00EB538B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811" w:type="dxa"/>
          </w:tcPr>
          <w:p w14:paraId="311155D6" w14:textId="77777777" w:rsidR="00DD1350" w:rsidRPr="00EB538B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Supervisor Especial de Frota</w:t>
            </w:r>
          </w:p>
        </w:tc>
        <w:tc>
          <w:tcPr>
            <w:tcW w:w="1263" w:type="dxa"/>
          </w:tcPr>
          <w:p w14:paraId="0116B0F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5E8E918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1E718D36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0D0D6E0B" w14:textId="77777777" w:rsidTr="009527D1">
        <w:tc>
          <w:tcPr>
            <w:tcW w:w="675" w:type="dxa"/>
          </w:tcPr>
          <w:p w14:paraId="7942A46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14:paraId="0CA99FB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Motorista de gabinete</w:t>
            </w:r>
          </w:p>
        </w:tc>
        <w:tc>
          <w:tcPr>
            <w:tcW w:w="1263" w:type="dxa"/>
          </w:tcPr>
          <w:p w14:paraId="626208F9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65FF2733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088FBB3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688FD7D0" w14:textId="77777777" w:rsidTr="009527D1">
        <w:tc>
          <w:tcPr>
            <w:tcW w:w="675" w:type="dxa"/>
          </w:tcPr>
          <w:p w14:paraId="57435FA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14:paraId="4EB98AB2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Secretária de Gabinete</w:t>
            </w:r>
          </w:p>
        </w:tc>
        <w:tc>
          <w:tcPr>
            <w:tcW w:w="1263" w:type="dxa"/>
          </w:tcPr>
          <w:p w14:paraId="3F0AA043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15B2FCC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0E97973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393E1730" w14:textId="77777777" w:rsidTr="009527D1">
        <w:tc>
          <w:tcPr>
            <w:tcW w:w="675" w:type="dxa"/>
          </w:tcPr>
          <w:p w14:paraId="71573C6C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VI</w:t>
            </w:r>
          </w:p>
        </w:tc>
        <w:tc>
          <w:tcPr>
            <w:tcW w:w="1811" w:type="dxa"/>
          </w:tcPr>
          <w:p w14:paraId="3AB5F0B9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do Setor de Apoio Administrativo</w:t>
            </w:r>
          </w:p>
        </w:tc>
        <w:tc>
          <w:tcPr>
            <w:tcW w:w="1263" w:type="dxa"/>
          </w:tcPr>
          <w:p w14:paraId="70E0BBD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32" w:type="dxa"/>
            <w:gridSpan w:val="2"/>
          </w:tcPr>
          <w:p w14:paraId="78938172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4DD9D7F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34F81DE6" w14:textId="77777777" w:rsidTr="009527D1">
        <w:tc>
          <w:tcPr>
            <w:tcW w:w="675" w:type="dxa"/>
          </w:tcPr>
          <w:p w14:paraId="1E0C4FB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11" w:type="dxa"/>
          </w:tcPr>
          <w:p w14:paraId="595B4A6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Procurador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Municipal</w:t>
            </w:r>
          </w:p>
        </w:tc>
        <w:tc>
          <w:tcPr>
            <w:tcW w:w="1273" w:type="dxa"/>
            <w:gridSpan w:val="2"/>
          </w:tcPr>
          <w:p w14:paraId="1E41C48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2" w:type="dxa"/>
            <w:gridSpan w:val="2"/>
          </w:tcPr>
          <w:p w14:paraId="5C1D65F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83" w:type="dxa"/>
          </w:tcPr>
          <w:p w14:paraId="6EDD259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de Direito e inscrição na OAB/MG</w:t>
            </w:r>
          </w:p>
        </w:tc>
      </w:tr>
      <w:tr w:rsidR="00DD1350" w:rsidRPr="00A51820" w14:paraId="7BB8D718" w14:textId="77777777" w:rsidTr="009527D1">
        <w:tc>
          <w:tcPr>
            <w:tcW w:w="675" w:type="dxa"/>
          </w:tcPr>
          <w:p w14:paraId="2D9FC6C4" w14:textId="77777777" w:rsidR="00DD1350" w:rsidRPr="0043000A" w:rsidRDefault="00DD1350" w:rsidP="009527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11" w:type="dxa"/>
          </w:tcPr>
          <w:p w14:paraId="6599083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Controlador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Municipal </w:t>
            </w:r>
          </w:p>
        </w:tc>
        <w:tc>
          <w:tcPr>
            <w:tcW w:w="1263" w:type="dxa"/>
          </w:tcPr>
          <w:p w14:paraId="3ADE37D2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7A105272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5F37D37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7D20A382" w14:textId="77777777" w:rsidR="00DD1350" w:rsidRDefault="00DD1350" w:rsidP="00DD13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82DB2BA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2E7731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7E7">
        <w:rPr>
          <w:rFonts w:ascii="Arial" w:hAnsi="Arial" w:cs="Arial"/>
          <w:b/>
          <w:bCs/>
          <w:color w:val="000000" w:themeColor="text1"/>
          <w:sz w:val="24"/>
          <w:szCs w:val="24"/>
        </w:rPr>
        <w:t>§3°-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 a alteração a Secretaria Municipal de Administração, Contabilidade e Fazenda passa a compor-se dos seguintes cargos:</w:t>
      </w:r>
    </w:p>
    <w:p w14:paraId="5D9F62AC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995273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809"/>
        <w:gridCol w:w="1262"/>
        <w:gridCol w:w="2327"/>
        <w:gridCol w:w="2422"/>
      </w:tblGrid>
      <w:tr w:rsidR="00DD1350" w:rsidRPr="00A51820" w14:paraId="0FD6D899" w14:textId="77777777" w:rsidTr="009527D1">
        <w:tc>
          <w:tcPr>
            <w:tcW w:w="675" w:type="dxa"/>
          </w:tcPr>
          <w:p w14:paraId="02FCEA2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27" w:type="dxa"/>
          </w:tcPr>
          <w:p w14:paraId="3BB0CFD6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304" w:type="dxa"/>
          </w:tcPr>
          <w:p w14:paraId="0922188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419" w:type="dxa"/>
          </w:tcPr>
          <w:p w14:paraId="7C134D47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95" w:type="dxa"/>
          </w:tcPr>
          <w:p w14:paraId="0B88880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DD1350" w:rsidRPr="00A51820" w14:paraId="2D075D03" w14:textId="77777777" w:rsidTr="009527D1">
        <w:trPr>
          <w:trHeight w:val="1215"/>
        </w:trPr>
        <w:tc>
          <w:tcPr>
            <w:tcW w:w="675" w:type="dxa"/>
          </w:tcPr>
          <w:p w14:paraId="40402293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27" w:type="dxa"/>
          </w:tcPr>
          <w:p w14:paraId="777B35B2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>de Administração, Contabilidade e Fazenda</w:t>
            </w:r>
          </w:p>
        </w:tc>
        <w:tc>
          <w:tcPr>
            <w:tcW w:w="1304" w:type="dxa"/>
          </w:tcPr>
          <w:p w14:paraId="4CC7D4C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293A3AA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39E8A4C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0162B6D1" w14:textId="77777777" w:rsidTr="009527D1">
        <w:trPr>
          <w:trHeight w:val="899"/>
        </w:trPr>
        <w:tc>
          <w:tcPr>
            <w:tcW w:w="675" w:type="dxa"/>
          </w:tcPr>
          <w:p w14:paraId="0E87FE5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27" w:type="dxa"/>
          </w:tcPr>
          <w:p w14:paraId="1234A5E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Contábil</w:t>
            </w:r>
          </w:p>
        </w:tc>
        <w:tc>
          <w:tcPr>
            <w:tcW w:w="1304" w:type="dxa"/>
          </w:tcPr>
          <w:p w14:paraId="08CC2F3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1C3AE96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1B17F6C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Contabilidade e inscrição no CRC/MG</w:t>
            </w:r>
          </w:p>
        </w:tc>
      </w:tr>
      <w:tr w:rsidR="00DD1350" w:rsidRPr="00A51820" w14:paraId="734AA161" w14:textId="77777777" w:rsidTr="009527D1">
        <w:trPr>
          <w:trHeight w:val="945"/>
        </w:trPr>
        <w:tc>
          <w:tcPr>
            <w:tcW w:w="675" w:type="dxa"/>
          </w:tcPr>
          <w:p w14:paraId="430C1BD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27" w:type="dxa"/>
          </w:tcPr>
          <w:p w14:paraId="4294A527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de Recursos Humanos </w:t>
            </w:r>
          </w:p>
        </w:tc>
        <w:tc>
          <w:tcPr>
            <w:tcW w:w="1304" w:type="dxa"/>
          </w:tcPr>
          <w:p w14:paraId="5B90A84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57938C5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95" w:type="dxa"/>
          </w:tcPr>
          <w:p w14:paraId="527BF7CA" w14:textId="77777777" w:rsidR="00DD1350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  <w:p w14:paraId="78DDE8D4" w14:textId="77777777" w:rsidR="00DD1350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3A152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1350" w:rsidRPr="00A51820" w14:paraId="072E2B47" w14:textId="77777777" w:rsidTr="009527D1">
        <w:trPr>
          <w:trHeight w:val="1065"/>
        </w:trPr>
        <w:tc>
          <w:tcPr>
            <w:tcW w:w="675" w:type="dxa"/>
          </w:tcPr>
          <w:p w14:paraId="111DFE34" w14:textId="77777777" w:rsidR="00DD1350" w:rsidRPr="00B36485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485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827" w:type="dxa"/>
          </w:tcPr>
          <w:p w14:paraId="46ADBD06" w14:textId="77777777" w:rsidR="00DD1350" w:rsidRPr="00B36485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485">
              <w:rPr>
                <w:rFonts w:ascii="Arial" w:hAnsi="Arial" w:cs="Arial"/>
                <w:b/>
                <w:sz w:val="22"/>
                <w:szCs w:val="22"/>
              </w:rPr>
              <w:t>Diretor de Licitações e Contratos</w:t>
            </w:r>
          </w:p>
        </w:tc>
        <w:tc>
          <w:tcPr>
            <w:tcW w:w="1304" w:type="dxa"/>
          </w:tcPr>
          <w:p w14:paraId="1239687F" w14:textId="77777777" w:rsidR="00DD1350" w:rsidRPr="00B36485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485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3F6A9765" w14:textId="77777777" w:rsidR="00DD1350" w:rsidRPr="00B36485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485">
              <w:rPr>
                <w:rFonts w:ascii="Arial" w:hAnsi="Arial" w:cs="Arial"/>
                <w:b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773ECD90" w14:textId="77777777" w:rsidR="00DD1350" w:rsidRPr="00B36485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485">
              <w:rPr>
                <w:rFonts w:ascii="Arial" w:hAnsi="Arial" w:cs="Arial"/>
                <w:b/>
                <w:sz w:val="22"/>
                <w:szCs w:val="22"/>
              </w:rPr>
              <w:t>Conhecimentos Específicos</w:t>
            </w:r>
          </w:p>
          <w:p w14:paraId="3F60FF47" w14:textId="77777777" w:rsidR="00DD1350" w:rsidRPr="00B36485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350" w:rsidRPr="00A51820" w14:paraId="0433D228" w14:textId="77777777" w:rsidTr="009527D1">
        <w:trPr>
          <w:trHeight w:val="1033"/>
        </w:trPr>
        <w:tc>
          <w:tcPr>
            <w:tcW w:w="675" w:type="dxa"/>
          </w:tcPr>
          <w:p w14:paraId="113EE62A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  <w:p w14:paraId="3510828B" w14:textId="77777777" w:rsidR="00DD1350" w:rsidRPr="0043000A" w:rsidRDefault="00DD1350" w:rsidP="00952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CEB8E" w14:textId="77777777" w:rsidR="00DD1350" w:rsidRPr="0043000A" w:rsidRDefault="00DD1350" w:rsidP="00952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5975A" w14:textId="77777777" w:rsidR="00DD1350" w:rsidRPr="0043000A" w:rsidRDefault="00DD1350" w:rsidP="00952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C3FB2" w14:textId="77777777" w:rsidR="00DD1350" w:rsidRPr="0043000A" w:rsidRDefault="00DD1350" w:rsidP="00952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B846E0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de Licitação</w:t>
            </w:r>
          </w:p>
        </w:tc>
        <w:tc>
          <w:tcPr>
            <w:tcW w:w="1304" w:type="dxa"/>
          </w:tcPr>
          <w:p w14:paraId="127CC3C7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19" w:type="dxa"/>
          </w:tcPr>
          <w:p w14:paraId="576F7199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6965DF49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71B8E01D" w14:textId="77777777" w:rsidTr="009527D1">
        <w:trPr>
          <w:trHeight w:val="841"/>
        </w:trPr>
        <w:tc>
          <w:tcPr>
            <w:tcW w:w="675" w:type="dxa"/>
          </w:tcPr>
          <w:p w14:paraId="53120BD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27" w:type="dxa"/>
          </w:tcPr>
          <w:p w14:paraId="765C2F1C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Assistente Técnico contábil</w:t>
            </w:r>
          </w:p>
        </w:tc>
        <w:tc>
          <w:tcPr>
            <w:tcW w:w="1304" w:type="dxa"/>
          </w:tcPr>
          <w:p w14:paraId="49882B6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07F4D26D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56395D3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ou Técnico em Contabilidade e inscrição no CRC/MG</w:t>
            </w:r>
          </w:p>
        </w:tc>
      </w:tr>
      <w:tr w:rsidR="00DD1350" w:rsidRPr="00A51820" w14:paraId="0DC83A15" w14:textId="77777777" w:rsidTr="009527D1">
        <w:tc>
          <w:tcPr>
            <w:tcW w:w="675" w:type="dxa"/>
          </w:tcPr>
          <w:p w14:paraId="5C7AA50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27" w:type="dxa"/>
          </w:tcPr>
          <w:p w14:paraId="6819FE58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Recursos Humanos</w:t>
            </w:r>
          </w:p>
        </w:tc>
        <w:tc>
          <w:tcPr>
            <w:tcW w:w="1304" w:type="dxa"/>
          </w:tcPr>
          <w:p w14:paraId="483F5906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414719F7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5FBBE9F3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470B0B9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DD1350" w:rsidRPr="00A51820" w14:paraId="5732036B" w14:textId="77777777" w:rsidTr="009527D1">
        <w:trPr>
          <w:trHeight w:val="1410"/>
        </w:trPr>
        <w:tc>
          <w:tcPr>
            <w:tcW w:w="675" w:type="dxa"/>
          </w:tcPr>
          <w:p w14:paraId="55690122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27" w:type="dxa"/>
          </w:tcPr>
          <w:p w14:paraId="385D5676" w14:textId="77777777" w:rsidR="00DD1350" w:rsidRPr="00230644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Patrimônio e Frotas</w:t>
            </w:r>
          </w:p>
          <w:p w14:paraId="6FCAAFED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14:paraId="4DCC06BE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272B736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48F6073C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21806F1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DD1350" w:rsidRPr="00A51820" w14:paraId="5092B303" w14:textId="77777777" w:rsidTr="009527D1">
        <w:trPr>
          <w:trHeight w:val="886"/>
        </w:trPr>
        <w:tc>
          <w:tcPr>
            <w:tcW w:w="675" w:type="dxa"/>
          </w:tcPr>
          <w:p w14:paraId="34B9FFB5" w14:textId="77777777" w:rsidR="00DD1350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IX</w:t>
            </w:r>
          </w:p>
        </w:tc>
        <w:tc>
          <w:tcPr>
            <w:tcW w:w="1827" w:type="dxa"/>
          </w:tcPr>
          <w:p w14:paraId="5E93827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Tributos</w:t>
            </w:r>
          </w:p>
        </w:tc>
        <w:tc>
          <w:tcPr>
            <w:tcW w:w="1304" w:type="dxa"/>
          </w:tcPr>
          <w:p w14:paraId="5C001206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09C05C6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33A4B3CE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19D3F560" w14:textId="77777777" w:rsidTr="009527D1">
        <w:tc>
          <w:tcPr>
            <w:tcW w:w="675" w:type="dxa"/>
          </w:tcPr>
          <w:p w14:paraId="26EA576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27" w:type="dxa"/>
          </w:tcPr>
          <w:p w14:paraId="0726DD3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Apoio Administrativo</w:t>
            </w:r>
          </w:p>
        </w:tc>
        <w:tc>
          <w:tcPr>
            <w:tcW w:w="1304" w:type="dxa"/>
          </w:tcPr>
          <w:p w14:paraId="79002FB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17333894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230E4921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761835C6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DD1350" w:rsidRPr="00A51820" w14:paraId="582BA476" w14:textId="77777777" w:rsidTr="009527D1">
        <w:tc>
          <w:tcPr>
            <w:tcW w:w="675" w:type="dxa"/>
          </w:tcPr>
          <w:p w14:paraId="737934D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27" w:type="dxa"/>
          </w:tcPr>
          <w:p w14:paraId="0BEE366B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Materiais</w:t>
            </w:r>
          </w:p>
        </w:tc>
        <w:tc>
          <w:tcPr>
            <w:tcW w:w="1304" w:type="dxa"/>
          </w:tcPr>
          <w:p w14:paraId="4CAA4D7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9" w:type="dxa"/>
          </w:tcPr>
          <w:p w14:paraId="3C6A7040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5A610C8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DD1350" w:rsidRPr="00A51820" w14:paraId="20D6E85D" w14:textId="77777777" w:rsidTr="009527D1">
        <w:tc>
          <w:tcPr>
            <w:tcW w:w="675" w:type="dxa"/>
          </w:tcPr>
          <w:p w14:paraId="1D512CE5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27" w:type="dxa"/>
          </w:tcPr>
          <w:p w14:paraId="4E34017E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Apoio Administrativo</w:t>
            </w:r>
          </w:p>
        </w:tc>
        <w:tc>
          <w:tcPr>
            <w:tcW w:w="1304" w:type="dxa"/>
          </w:tcPr>
          <w:p w14:paraId="3C2A105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9" w:type="dxa"/>
          </w:tcPr>
          <w:p w14:paraId="34C2DEEF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5" w:type="dxa"/>
          </w:tcPr>
          <w:p w14:paraId="32EF492C" w14:textId="77777777" w:rsidR="00DD1350" w:rsidRPr="0043000A" w:rsidRDefault="00DD1350" w:rsidP="0095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6F9D0748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2D4AA4" w14:textId="77777777" w:rsidR="00DD1350" w:rsidRDefault="00DD1350" w:rsidP="00DD1350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956E96" w14:textId="77777777" w:rsidR="00DD1350" w:rsidRPr="006A16CB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6CB">
        <w:rPr>
          <w:rFonts w:ascii="Arial" w:hAnsi="Arial" w:cs="Arial"/>
          <w:b/>
          <w:bCs/>
          <w:color w:val="000000" w:themeColor="text1"/>
          <w:sz w:val="24"/>
          <w:szCs w:val="24"/>
        </w:rPr>
        <w:t>Art. 2º</w:t>
      </w:r>
      <w:r w:rsidRPr="006A16CB">
        <w:rPr>
          <w:rFonts w:ascii="Arial" w:hAnsi="Arial" w:cs="Arial"/>
          <w:color w:val="000000" w:themeColor="text1"/>
          <w:sz w:val="24"/>
          <w:szCs w:val="24"/>
        </w:rPr>
        <w:t xml:space="preserve">- Esta Lei entra em vigor na data de sua publicação, revogando as disposições em contrário. </w:t>
      </w:r>
    </w:p>
    <w:p w14:paraId="79C057D1" w14:textId="77777777" w:rsidR="00DD1350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F5D945" w14:textId="77777777" w:rsidR="00DD1350" w:rsidRPr="00B60C46" w:rsidRDefault="00DD1350" w:rsidP="00DD13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9D1F16" w14:textId="77777777" w:rsidR="00DD1350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0C46">
        <w:rPr>
          <w:rFonts w:ascii="Arial" w:hAnsi="Arial" w:cs="Arial"/>
          <w:color w:val="000000" w:themeColor="text1"/>
          <w:sz w:val="24"/>
          <w:szCs w:val="24"/>
        </w:rPr>
        <w:t>Mando, portanto, a todas as autoridades a quem o conhecimento e execução desta Lei pertencer, que a cumpram e a façam cumprir, tão inteiramente como nela se contém.</w:t>
      </w:r>
    </w:p>
    <w:p w14:paraId="02BE3B81" w14:textId="77777777" w:rsidR="00DD1350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FD734B" w14:textId="77777777" w:rsidR="00DD1350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3CDD43" w14:textId="77777777" w:rsidR="00DD1350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013C17" w14:textId="77777777" w:rsidR="00DD1350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Córrego Fundo/MG, 07 de maio de 2021.</w:t>
      </w:r>
    </w:p>
    <w:p w14:paraId="506B15A5" w14:textId="77777777" w:rsidR="00DD1350" w:rsidRPr="00B60C46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2A4C3C" w14:textId="77777777" w:rsidR="00DD1350" w:rsidRPr="00B60C46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BB65D9" w14:textId="77777777" w:rsidR="00DD1350" w:rsidRPr="00B60C46" w:rsidRDefault="00DD1350" w:rsidP="00DD135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3F1DAE" w14:textId="77777777" w:rsidR="00DD1350" w:rsidRPr="00B60C46" w:rsidRDefault="00DD1350" w:rsidP="00DD135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0C46">
        <w:rPr>
          <w:rFonts w:ascii="Arial" w:hAnsi="Arial" w:cs="Arial"/>
          <w:b/>
          <w:bCs/>
          <w:color w:val="000000" w:themeColor="text1"/>
          <w:sz w:val="24"/>
          <w:szCs w:val="24"/>
        </w:rPr>
        <w:t>DANILO OLIVEIRA CAMPOS</w:t>
      </w:r>
    </w:p>
    <w:p w14:paraId="4C62931F" w14:textId="77777777" w:rsidR="00DD1350" w:rsidRPr="00B60C46" w:rsidRDefault="00DD1350" w:rsidP="00DD13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60C46">
        <w:rPr>
          <w:rFonts w:ascii="Arial" w:hAnsi="Arial" w:cs="Arial"/>
          <w:color w:val="000000" w:themeColor="text1"/>
          <w:sz w:val="24"/>
          <w:szCs w:val="24"/>
        </w:rPr>
        <w:t xml:space="preserve">Prefeito </w:t>
      </w:r>
    </w:p>
    <w:p w14:paraId="7CB2F04A" w14:textId="77777777" w:rsidR="00DD1350" w:rsidRPr="00B60C46" w:rsidRDefault="00DD1350" w:rsidP="00DD13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B93387" w14:textId="77777777" w:rsidR="00DD1350" w:rsidRPr="00B60C46" w:rsidRDefault="00DD1350" w:rsidP="00DD1350">
      <w:pPr>
        <w:rPr>
          <w:color w:val="000000" w:themeColor="text1"/>
        </w:rPr>
      </w:pPr>
    </w:p>
    <w:p w14:paraId="16FAAA92" w14:textId="77777777" w:rsidR="00DD1350" w:rsidRPr="00B60C46" w:rsidRDefault="00DD1350" w:rsidP="00DD1350">
      <w:pPr>
        <w:rPr>
          <w:color w:val="000000" w:themeColor="text1"/>
        </w:rPr>
      </w:pPr>
    </w:p>
    <w:p w14:paraId="296E6581" w14:textId="77777777" w:rsidR="00DD1350" w:rsidRDefault="00DD1350" w:rsidP="00DD1350"/>
    <w:p w14:paraId="0B38BDC3" w14:textId="77777777" w:rsidR="00DD1350" w:rsidRDefault="00DD1350" w:rsidP="00DD1350"/>
    <w:p w14:paraId="10AC6438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6C97" w14:textId="77777777" w:rsidR="002D747C" w:rsidRDefault="00DD13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B876" w14:textId="77777777" w:rsidR="004B5F0C" w:rsidRDefault="00DD135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</w:t>
    </w:r>
    <w:r>
      <w:rPr>
        <w:sz w:val="10"/>
        <w:szCs w:val="10"/>
      </w:rPr>
      <w:t>________________________________________________________________________________</w:t>
    </w:r>
  </w:p>
  <w:p w14:paraId="24BA461C" w14:textId="77777777" w:rsidR="004B5F0C" w:rsidRDefault="00DD1350" w:rsidP="003C264D">
    <w:pPr>
      <w:pStyle w:val="Rodap"/>
      <w:ind w:right="360"/>
      <w:jc w:val="center"/>
      <w:rPr>
        <w:sz w:val="10"/>
        <w:szCs w:val="10"/>
      </w:rPr>
    </w:pPr>
  </w:p>
  <w:p w14:paraId="19205F57" w14:textId="77777777" w:rsidR="004B5F0C" w:rsidRDefault="00DD135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9F644CE" w14:textId="77777777" w:rsidR="004B5F0C" w:rsidRDefault="00DD1350" w:rsidP="003C264D">
    <w:pPr>
      <w:pStyle w:val="Rodap"/>
    </w:pPr>
  </w:p>
  <w:p w14:paraId="47BA4F27" w14:textId="77777777" w:rsidR="004B5F0C" w:rsidRDefault="00DD13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2B8E" w14:textId="77777777" w:rsidR="002D747C" w:rsidRDefault="00DD135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E42" w14:textId="77777777" w:rsidR="002D747C" w:rsidRDefault="00DD13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B9FA" w14:textId="77777777" w:rsidR="004B5F0C" w:rsidRPr="0004523D" w:rsidRDefault="00DD135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9485829" wp14:editId="376AC0C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4A8A6" w14:textId="77777777" w:rsidR="002D6119" w:rsidRDefault="00DD135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48582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AD4A8A6" w14:textId="77777777" w:rsidR="002D6119" w:rsidRDefault="00DD135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538649E" w14:textId="77777777" w:rsidR="004B5F0C" w:rsidRPr="0004523D" w:rsidRDefault="00DD135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F78CF1A" w14:textId="77777777" w:rsidR="004B5F0C" w:rsidRPr="0004523D" w:rsidRDefault="00DD135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8ADD9C8" w14:textId="77777777" w:rsidR="004B5F0C" w:rsidRDefault="00DD135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088B67B" w14:textId="77777777" w:rsidR="004B5F0C" w:rsidRDefault="00DD135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2B916" wp14:editId="6D33413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A0CA" w14:textId="77777777" w:rsidR="002D747C" w:rsidRDefault="00DD1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50"/>
    <w:rsid w:val="00013EB3"/>
    <w:rsid w:val="00D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BD24"/>
  <w15:chartTrackingRefBased/>
  <w15:docId w15:val="{9261EE55-E358-4FA9-8CBC-580F537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13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3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D13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3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DD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2021-06-02T19:52:00Z</dcterms:created>
  <dcterms:modified xsi:type="dcterms:W3CDTF">2021-06-02T19:53:00Z</dcterms:modified>
</cp:coreProperties>
</file>